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0B" w:rsidRPr="005D570B" w:rsidRDefault="005D570B" w:rsidP="005D570B">
      <w:pPr>
        <w:spacing w:line="240" w:lineRule="auto"/>
        <w:ind w:firstLine="709"/>
        <w:contextualSpacing/>
        <w:jc w:val="center"/>
        <w:rPr>
          <w:rFonts w:eastAsia="Times New Roman" w:cs="Times New Roman"/>
          <w:b/>
          <w:color w:val="9A9A9A"/>
          <w:szCs w:val="28"/>
          <w:lang w:eastAsia="ru-RU"/>
        </w:rPr>
      </w:pPr>
      <w:r w:rsidRPr="005D570B">
        <w:rPr>
          <w:rFonts w:eastAsia="Times New Roman" w:cs="Times New Roman"/>
          <w:b/>
          <w:bCs/>
          <w:color w:val="E52713"/>
          <w:szCs w:val="28"/>
          <w:lang w:eastAsia="ru-RU"/>
        </w:rPr>
        <w:t>Резолюция</w:t>
      </w:r>
      <w:r>
        <w:rPr>
          <w:rFonts w:eastAsia="Times New Roman" w:cs="Times New Roman"/>
          <w:b/>
          <w:bCs/>
          <w:color w:val="E52713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b/>
          <w:bCs/>
          <w:color w:val="E52713"/>
          <w:szCs w:val="28"/>
          <w:lang w:eastAsia="ru-RU"/>
        </w:rPr>
        <w:t>IV Железнодорожного съезда</w:t>
      </w:r>
    </w:p>
    <w:p w:rsidR="005D570B" w:rsidRP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D570B" w:rsidRPr="005D570B" w:rsidRDefault="005D570B" w:rsidP="005D570B">
      <w:pPr>
        <w:spacing w:after="0" w:line="240" w:lineRule="auto"/>
        <w:ind w:firstLine="709"/>
        <w:contextualSpacing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Москва, 15 декабря 2023 г.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IV Железнодорожный съезд состоялся в год 186-летия железных дорог в России и 20-летия с момента образования открытого акционерного общества «Российские железные дороги».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Железные дороги являются основой транспортной системы страны, а работники железнодорожного транспорта – её ключевым элементом.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Съезд констатирует безусловную необходимость реализации важнейших железнодорожных проектов, связанных с выполнением решений Президента Российской Федерации и Правительства Российской Федерации.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Съезд выражает поддержку действиям руководства страны по обеспечению единства и территориальной целостности Российской Федерации, в том числе проведению специальной военной операции.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Съезд отмечает постоянную поддержку железнодорожной отрасли Президентом Российской Федерации В.В. Путиным.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Со времени проведения в 2017 году III Железнодорожного съезда состоялось масштабное обновление железнодорожной инфраструктуры страны, подвижного состава, повышено качество предоставления услуг пассажирам и грузоотправителям, достигнуты значимые результаты в обеспечении безопасности и надежности работы железнодорожного транспорта, усовершенствованы система управления перевозочным процессом и механизмы повышения операционной эффективности.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Противоречащая международному праву </w:t>
      </w:r>
      <w:proofErr w:type="spellStart"/>
      <w:r w:rsidRPr="005D570B">
        <w:rPr>
          <w:rFonts w:eastAsia="Times New Roman" w:cs="Times New Roman"/>
          <w:color w:val="000000"/>
          <w:szCs w:val="28"/>
          <w:lang w:eastAsia="ru-RU"/>
        </w:rPr>
        <w:t>санкционная</w:t>
      </w:r>
      <w:proofErr w:type="spellEnd"/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 политика США и стран ЕС создала угрозы для стабильного осуществления перевозок. Однако система железнодорожного транспорта показала устойчивость и выработала эффективные механизмы реагирования на внешние вызовы. Это позволило бесперебойно обслуживать международные грузопотоки в условиях кардинального изменения их направлений.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Участники Съезда отмечают все возрастающее значение железнодорожного транспорта для расширения внутренних и внешних транспортно-экономических связей России, осуществляемого, в частности, посредством развития международных транспортных коридоров.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Съезд отмечает большое значение государственной поддержки железнодорожного транспорта, обеспечивающего доступное и надежное транспортное обслуживание, и являющегося системообразующим элементом экономики России, важным фактором ее модернизации и обеспечения единства экономического пространства страны.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На железнодорожном транспорте выстроен, надежно работает и постоянно совершенствуется механизм ведения социального диалога между работодателями и работниками в лице выборных профсоюзных органов. Система социальных гарантий железнодорожникам позволяет сохранять социальную стабильность в трудовых коллективах, повышать привлекательность работы на железнодорожном транспорте, обеспечивает устойчивое функционирование и развит</w:t>
      </w:r>
      <w:r>
        <w:rPr>
          <w:rFonts w:eastAsia="Times New Roman" w:cs="Times New Roman"/>
          <w:color w:val="000000"/>
          <w:szCs w:val="28"/>
          <w:lang w:eastAsia="ru-RU"/>
        </w:rPr>
        <w:t>ие железнодорожного транспорта.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b/>
          <w:bCs/>
          <w:color w:val="000000"/>
          <w:szCs w:val="28"/>
          <w:lang w:eastAsia="ru-RU"/>
        </w:rPr>
        <w:t>Безусловными приоритетами деятельности и развития железнодорожного транспорта до 2030 года являются: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достижение </w:t>
      </w:r>
      <w:r w:rsidRPr="005D570B">
        <w:rPr>
          <w:rFonts w:eastAsia="Times New Roman" w:cs="Times New Roman"/>
          <w:color w:val="000000"/>
          <w:szCs w:val="28"/>
          <w:lang w:eastAsia="ru-RU"/>
        </w:rPr>
        <w:lastRenderedPageBreak/>
        <w:t>национальных целей развития Российской Федерации, обеспечение и защита её национальных интересов;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выполнение государственных задач в сфере обеспеч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ения обороноспособности страны;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повышение уровня транспортной и информационной безопасности железнодорожного транспорта, безопасности перевозочного процесса, недопущение пр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ичинения вреда жизни и здоровью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людей;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развитие человеческого капитала железнодорожного транспорта и создание благоприятной рабочей среды в трудовых коллективах;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социальная поддержка участников специальной воен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ной операции и членов их семей;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формирование на железнодорожном транспорте комфортной и доступной среды для пассажиров, повышение скорости перевозки пассажиров, обеспечение высокого уровня обслуживания и улучше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ние сервисов, развитие туризма;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реализация приоритетных транспортных проектов развития железнодорожной инфраструктуры Восточного полигона, коридора Север-Юг, Центрального и Санкт-Петербургского транспортных узлов, подходов к портам Азово-Черноморского и Северо-Западного бассейнов и других инфраструктурных проектов, имеющих важнейше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 значение для развития России;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интеграция железнодорожного транспорта Луганской и Донецкой народных республик, Запорожской и Херсонской областей в единую транспортную систему страны;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формирование новых международных транспортных коридоров;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обеспечение устойчивого </w:t>
      </w:r>
      <w:proofErr w:type="spellStart"/>
      <w:r w:rsidRPr="005D570B">
        <w:rPr>
          <w:rFonts w:eastAsia="Times New Roman" w:cs="Times New Roman"/>
          <w:color w:val="000000"/>
          <w:szCs w:val="28"/>
          <w:lang w:eastAsia="ru-RU"/>
        </w:rPr>
        <w:t>энергоэффективного</w:t>
      </w:r>
      <w:proofErr w:type="spellEnd"/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 развития железнодорожного транспорта как </w:t>
      </w:r>
      <w:proofErr w:type="spellStart"/>
      <w:r w:rsidRPr="005D570B">
        <w:rPr>
          <w:rFonts w:eastAsia="Times New Roman" w:cs="Times New Roman"/>
          <w:color w:val="000000"/>
          <w:szCs w:val="28"/>
          <w:lang w:eastAsia="ru-RU"/>
        </w:rPr>
        <w:t>высокоэкологичного</w:t>
      </w:r>
      <w:proofErr w:type="spellEnd"/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 вида транспорта;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создание условий для гибкого реагирования на внешние факторы, основываясь на принципах корпоративной, социальной и экологической ответственности;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технологическая независимость за счет внедрения в железнодорожной отрасли инноваций в области науки, техники, технологий.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b/>
          <w:bCs/>
          <w:color w:val="000000"/>
          <w:szCs w:val="28"/>
          <w:lang w:eastAsia="ru-RU"/>
        </w:rPr>
        <w:t>С учетом приоритетов деятельности и развития железнодорожного транспорта до 2030 года Съезд считает необходимым выполнение следующих задач: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своевременное выполнение железнодорожных перевозок в интересах государства;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укрепление социального партнерства и развитие человеческого капитала железнодорожного транспорта за счет непрерывного обучения, мотивации, сохранения здоровья работников и ветеранов отрасли, предоставления им льгот и гарантий, а так</w:t>
      </w:r>
      <w:bookmarkStart w:id="0" w:name="_GoBack"/>
      <w:bookmarkEnd w:id="0"/>
      <w:r w:rsidRPr="005D570B">
        <w:rPr>
          <w:rFonts w:eastAsia="Times New Roman" w:cs="Times New Roman"/>
          <w:color w:val="000000"/>
          <w:szCs w:val="28"/>
          <w:lang w:eastAsia="ru-RU"/>
        </w:rPr>
        <w:t>же формирования культуры преемственности, развития волонтерства, укрепления института семьи и династий на железнодорожном транспорте и создания благоприятной рабочей среды в трудовых коллективах, развитие социальной инфраструктуры в субъектах Российской Федерации, особенно в регионах Дальнего Востока</w:t>
      </w:r>
      <w:proofErr w:type="gramEnd"/>
      <w:r w:rsidRPr="005D570B">
        <w:rPr>
          <w:rFonts w:eastAsia="Times New Roman" w:cs="Times New Roman"/>
          <w:color w:val="000000"/>
          <w:szCs w:val="28"/>
          <w:lang w:eastAsia="ru-RU"/>
        </w:rPr>
        <w:t>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еобходимость создания на территории Российской Федерации разветвленной сети высокоскоростных железнодорожных магистралей с привлечением, в том числе, частных инвестиций на условиях государственно-частного партнерства, что повысит мобильность населения, улучшит связанность регионов, придаст импульс развитию территорий прохождения ВСМ и экономики страны в целом. Выполнение поставленной Президентом Российской Федерации задачи по развитию высокоскоростного железнодорожного сообщения в России позволит достичь высокого уровня технологического развития страны в этой сфере. 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Первым шагом в этом направлении станет строительство высокоскоростной железнодорожной магистрали Москва – Санкт-Петербург;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расширение маршрутной сети пригородных пассажирских перевозок, в том </w:t>
      </w:r>
      <w:r w:rsidRPr="005D570B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числе за счет продолжения работы по развитию железнодорожной инфраструктуры в городах во взаимодействии с субъектами Российской Федерации, с целью обеспечения транспортной доступности за счет улучшения </w:t>
      </w:r>
      <w:proofErr w:type="spellStart"/>
      <w:r w:rsidRPr="005D570B">
        <w:rPr>
          <w:rFonts w:eastAsia="Times New Roman" w:cs="Times New Roman"/>
          <w:color w:val="000000"/>
          <w:szCs w:val="28"/>
          <w:lang w:eastAsia="ru-RU"/>
        </w:rPr>
        <w:t>внутриагломерационных</w:t>
      </w:r>
      <w:proofErr w:type="spellEnd"/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 перевозок;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обеспечение источниками финансирования инвестиций и приоритетное обеспечение безубыточного содержания основных фондов пассажирского комплекса железных дорог;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повышение качества перевозок, создание бесшовной среды в пассажирском и грузовом сегментах, в том числе с применением транспортно-логистических схем;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поступательное развитие современных логистических технологий и транспортных услуг, формирование сети технологичных терминалов, обеспечение сбалансированного, с учетом интересов всех участников рынка, распределения грузопотоков на инфраструктуре железнодорожного транспорта общего пользования;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риведение тарифной системы к современным условиям;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модернизация производственной базы в целях обеспечения технического и технологического суверенитета, замещение российскими аналогами зарубежных цифровых продуктов и программного обеспечения;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расширение сотрудничества с промышленными партнерами в области разработки и производства новой железнодорожной техники и строительства объектов железнодорожной инфраструктуры, производства новых перспективных видов продукции и услуг, в том числе с привлечением предприятий малого и среднего предпринимательства;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повышение уровня инновационной активности, цифровизации процессов, развития научно-технической деятельности, исследований и разработок во взаимодействии с ведущими научными, научно-производственными и образовательными организациями;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продолжение взаимодействия с профильными международными организациями (Организация сотрудничества железных дорог, Совет по железнодорожному транспорту государств – участников Содружества, Международная федерация профсоюзов железнодорожников) в целях обеспечения унифицированной основы функционирования рынка международных железнодорожных грузовых и пассажирских перевозок, отвечающей интересам всех его участников. Отмечается ведущая роль железнодорожного транспорта в расширении транспортно-экономических связей России с дружественными государствами, его системообразующее значение для интеграционных процессов ЕАЭС, СНГ, ШОС, БРИКС, а также для развития транспортных коридоров, соединяющих Россию со странами Азии и Ближнего Востока.</w:t>
      </w:r>
    </w:p>
    <w:p w:rsid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5D570B">
        <w:rPr>
          <w:rFonts w:eastAsia="Times New Roman" w:cs="Times New Roman"/>
          <w:b/>
          <w:bCs/>
          <w:color w:val="000000"/>
          <w:szCs w:val="28"/>
          <w:lang w:eastAsia="ru-RU"/>
        </w:rPr>
        <w:t>Для решения поставленных задач до 2030 года Съезд считает необходимым: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обеспечение транспортной безопасности и безопасности движения на железнодорожном транспорте;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рост мотивации и производительности труда работников железнодорожного транспорта, в том числе за счет повышения конкурентоспособности заработной платы и предоставления социальных гарантий, льгот и компенсаций, а также роста благосостояния и уровня социальной защиты работников, членов их семей и неработающих пенсионеров;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повышение конкурентоспособности, качества и гибкости транспортных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услуг</w:t>
      </w:r>
      <w:proofErr w:type="gramEnd"/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 в условиях быстро меняющейся конъюнктуры на рынке на основе современных цифровых технологий, скоординированного развития железных дорог общего и необщего пользования на территории Российской Федерации;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обеспечение сбалансированного распределения </w:t>
      </w:r>
      <w:r w:rsidRPr="005D570B">
        <w:rPr>
          <w:rFonts w:eastAsia="Times New Roman" w:cs="Times New Roman"/>
          <w:color w:val="000000"/>
          <w:szCs w:val="28"/>
          <w:lang w:eastAsia="ru-RU"/>
        </w:rPr>
        <w:lastRenderedPageBreak/>
        <w:t>грузопотоков и пассажиропотоков с учетом интересов всех участников рынка и создание долгосрочных, нормативно закрепленных, взаимоотношений между ними, предусматривающих необходимое развитие железнодорожной инфраструктуры в интересах развития экономики страны;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повышение качества транспортных услуг в части безопасности и комфортности перевозок, с минимизацией негативного воздействия на окружающую среду;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рост уровня комфорта за счет совершенствования конструкции подвижного состава для посадки-высадки пассажиров на любых типах платформ;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развитие производственной инфраструктуры в области технического обслуживания и ремонта подвижного состава в соответствии с современными высокотехнологичными отечественными практиками;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укрепление двустороннего и многостороннего сотрудничества с зарубежными партнерами и продвижение интересов российских железных дорог в профильных международных организациях, а также межгосударственных объединениях;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достижение следующих показателей провозной способности железнодорожной инфраструктуры на ключевых экспортных направлениях по итогам 2030 года: железнодорожных подходов к портам Азово-Черноморского бассейна в размере 152 млн. тонн, железнодорожных подходов к портам Северо-Западного бассейна в размере 220 млн. тонн, Восточного полигона в размере 210 млн. тонн и 255 млн. тонн по итогам 2032 года;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формирование и фиксация долгосрочных источников финансирования инвестиционных проектов, обеспечение операционной эффективности, стабильной налоговой политики совместно с Правительством Российской Федерации;</w:t>
      </w:r>
      <w:r w:rsidRPr="005D570B">
        <w:rPr>
          <w:rFonts w:eastAsia="Times New Roman" w:cs="Times New Roman"/>
          <w:color w:val="000000"/>
          <w:szCs w:val="28"/>
          <w:lang w:eastAsia="ru-RU"/>
        </w:rPr>
        <w:br/>
        <w:t>реализация проектов цифровой трансформации с обеспечением их долгосрочными источниками финансирования;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сбалансированное обновление железнодорожной инфраструктуры, основных фондов хозяйств и подвижного состава, расширение механизмов инвестирования на условиях государственно-частного партнерства для опережающего развития железнодорожной инфраструктуры в целях ускорения социально-экономического развития страны;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обеспечение эффективного </w:t>
      </w:r>
      <w:proofErr w:type="gramStart"/>
      <w:r w:rsidRPr="005D570B">
        <w:rPr>
          <w:rFonts w:eastAsia="Times New Roman" w:cs="Times New Roman"/>
          <w:color w:val="000000"/>
          <w:szCs w:val="28"/>
          <w:lang w:eastAsia="ru-RU"/>
        </w:rPr>
        <w:t>управления</w:t>
      </w:r>
      <w:proofErr w:type="gramEnd"/>
      <w:r w:rsidRPr="005D570B">
        <w:rPr>
          <w:rFonts w:eastAsia="Times New Roman" w:cs="Times New Roman"/>
          <w:color w:val="000000"/>
          <w:szCs w:val="28"/>
          <w:lang w:eastAsia="ru-RU"/>
        </w:rPr>
        <w:t xml:space="preserve"> имущественным комплексом железнодорожной отрасли, включая формирование его оптимального объема и структуры;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D570B">
        <w:rPr>
          <w:rFonts w:eastAsia="Times New Roman" w:cs="Times New Roman"/>
          <w:color w:val="000000"/>
          <w:szCs w:val="28"/>
          <w:lang w:eastAsia="ru-RU"/>
        </w:rPr>
        <w:t>заключение долгосрочных договоров с промышленными и строительными компаниями на принципах справедливого ценообразования, исходя из параметров стратегических программ развития.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D570B" w:rsidRPr="005D570B" w:rsidRDefault="005D570B" w:rsidP="005D570B">
      <w:pPr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D570B">
        <w:rPr>
          <w:rFonts w:eastAsia="Times New Roman" w:cs="Times New Roman"/>
          <w:color w:val="000000"/>
          <w:szCs w:val="28"/>
          <w:lang w:eastAsia="ru-RU"/>
        </w:rPr>
        <w:t>IV Железнодорожный съезд одобряет основные приоритеты и задачи перспективного развития железнодорожной отрасли до 2030 года.</w:t>
      </w:r>
    </w:p>
    <w:p w:rsidR="001D4907" w:rsidRPr="005D570B" w:rsidRDefault="001D4907" w:rsidP="005D570B">
      <w:pPr>
        <w:ind w:firstLine="709"/>
        <w:contextualSpacing/>
        <w:jc w:val="both"/>
        <w:rPr>
          <w:rFonts w:cs="Times New Roman"/>
          <w:szCs w:val="28"/>
        </w:rPr>
      </w:pPr>
    </w:p>
    <w:sectPr w:rsidR="001D4907" w:rsidRPr="005D570B" w:rsidSect="00A21D79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B"/>
    <w:rsid w:val="001D4907"/>
    <w:rsid w:val="005D570B"/>
    <w:rsid w:val="00A2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70B"/>
    <w:rPr>
      <w:b/>
      <w:bCs/>
    </w:rPr>
  </w:style>
  <w:style w:type="paragraph" w:styleId="a4">
    <w:name w:val="Normal (Web)"/>
    <w:basedOn w:val="a"/>
    <w:uiPriority w:val="99"/>
    <w:semiHidden/>
    <w:unhideWhenUsed/>
    <w:rsid w:val="005D57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70B"/>
    <w:rPr>
      <w:b/>
      <w:bCs/>
    </w:rPr>
  </w:style>
  <w:style w:type="paragraph" w:styleId="a4">
    <w:name w:val="Normal (Web)"/>
    <w:basedOn w:val="a"/>
    <w:uiPriority w:val="99"/>
    <w:semiHidden/>
    <w:unhideWhenUsed/>
    <w:rsid w:val="005D57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4369">
                      <w:marLeft w:val="300"/>
                      <w:marRight w:val="30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006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92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2023-12-20T10:57:00Z</dcterms:created>
  <dcterms:modified xsi:type="dcterms:W3CDTF">2023-12-20T11:03:00Z</dcterms:modified>
</cp:coreProperties>
</file>