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31" w:rsidRDefault="00D13131">
      <w:pPr>
        <w:pStyle w:val="ConsPlusNormal"/>
        <w:ind w:firstLine="540"/>
        <w:jc w:val="both"/>
      </w:pPr>
    </w:p>
    <w:p w:rsidR="00D13131" w:rsidRDefault="00D13131">
      <w:pPr>
        <w:pStyle w:val="ConsPlusNormal"/>
        <w:jc w:val="right"/>
      </w:pPr>
      <w:r>
        <w:t>"Главная книга", 2015, N 22</w:t>
      </w:r>
    </w:p>
    <w:p w:rsidR="00D13131" w:rsidRDefault="00D13131">
      <w:pPr>
        <w:pStyle w:val="ConsPlusNormal"/>
        <w:ind w:firstLine="540"/>
        <w:jc w:val="both"/>
      </w:pPr>
    </w:p>
    <w:p w:rsidR="00D13131" w:rsidRDefault="00D13131">
      <w:pPr>
        <w:pStyle w:val="ConsPlusTitle"/>
        <w:jc w:val="center"/>
      </w:pPr>
      <w:r>
        <w:t xml:space="preserve">КАК ВЕРНУТЬ ФИЗИЧЕСКОМУ ЛИЦУ ИЗЛИШНЕ </w:t>
      </w:r>
      <w:proofErr w:type="gramStart"/>
      <w:r>
        <w:t>УДЕРЖАННЫЙ</w:t>
      </w:r>
      <w:proofErr w:type="gramEnd"/>
      <w:r>
        <w:t xml:space="preserve"> НДФЛ</w:t>
      </w:r>
    </w:p>
    <w:p w:rsidR="00D13131" w:rsidRDefault="00D13131">
      <w:pPr>
        <w:pStyle w:val="ConsPlusNormal"/>
        <w:ind w:firstLine="540"/>
        <w:jc w:val="both"/>
      </w:pPr>
    </w:p>
    <w:p w:rsidR="00D13131" w:rsidRDefault="00D13131">
      <w:pPr>
        <w:pStyle w:val="ConsPlusNormal"/>
        <w:ind w:firstLine="540"/>
        <w:jc w:val="both"/>
      </w:pPr>
      <w:r>
        <w:t xml:space="preserve">Может получиться так, что ваша организация при выплате </w:t>
      </w:r>
      <w:proofErr w:type="spellStart"/>
      <w:r>
        <w:t>физлицу</w:t>
      </w:r>
      <w:proofErr w:type="spellEnd"/>
      <w:r>
        <w:t xml:space="preserve"> дохода удержала НДФЛ в большей, чем нужно, сумме. Как только ошибка обнаружена, вы как налоговый агент обязаны вернуть излишне удержанную сумму налога </w:t>
      </w:r>
      <w:hyperlink w:anchor="P71" w:history="1">
        <w:r>
          <w:rPr>
            <w:color w:val="0000FF"/>
          </w:rPr>
          <w:t>&lt;1&gt;</w:t>
        </w:r>
      </w:hyperlink>
      <w:r>
        <w:t>.</w:t>
      </w:r>
    </w:p>
    <w:p w:rsidR="00D13131" w:rsidRDefault="00D13131">
      <w:pPr>
        <w:pStyle w:val="ConsPlusNormal"/>
        <w:ind w:firstLine="540"/>
        <w:jc w:val="both"/>
      </w:pPr>
      <w:r>
        <w:t xml:space="preserve">Порядок для возврата НДФЛ единый </w:t>
      </w:r>
      <w:hyperlink w:anchor="P72" w:history="1">
        <w:r>
          <w:rPr>
            <w:color w:val="0000FF"/>
          </w:rPr>
          <w:t>&lt;2&gt;</w:t>
        </w:r>
      </w:hyperlink>
      <w:r>
        <w:t>, то есть:</w:t>
      </w:r>
    </w:p>
    <w:p w:rsidR="00D13131" w:rsidRDefault="00D13131">
      <w:pPr>
        <w:pStyle w:val="ConsPlusNormal"/>
        <w:ind w:firstLine="540"/>
        <w:jc w:val="both"/>
      </w:pPr>
      <w:r>
        <w:t>- не важно, кому возвращается этот налог:</w:t>
      </w:r>
    </w:p>
    <w:p w:rsidR="00D13131" w:rsidRDefault="00D13131">
      <w:pPr>
        <w:pStyle w:val="ConsPlusNormal"/>
        <w:ind w:firstLine="540"/>
        <w:jc w:val="both"/>
      </w:pPr>
      <w:r>
        <w:rPr>
          <w:b/>
        </w:rPr>
        <w:t>(или)</w:t>
      </w:r>
      <w:r>
        <w:t xml:space="preserve"> работнику организации;</w:t>
      </w:r>
    </w:p>
    <w:p w:rsidR="00D13131" w:rsidRDefault="00D13131">
      <w:pPr>
        <w:pStyle w:val="ConsPlusNormal"/>
        <w:ind w:firstLine="540"/>
        <w:jc w:val="both"/>
      </w:pPr>
      <w:r>
        <w:rPr>
          <w:b/>
        </w:rPr>
        <w:t>(или)</w:t>
      </w:r>
      <w:r>
        <w:t xml:space="preserve"> бывшему работнику организации;</w:t>
      </w:r>
    </w:p>
    <w:p w:rsidR="00D13131" w:rsidRDefault="00D13131">
      <w:pPr>
        <w:pStyle w:val="ConsPlusNormal"/>
        <w:ind w:firstLine="540"/>
        <w:jc w:val="both"/>
      </w:pPr>
      <w:r>
        <w:rPr>
          <w:b/>
        </w:rPr>
        <w:t>(или)</w:t>
      </w:r>
      <w:r>
        <w:t xml:space="preserve"> человеку, который никогда не был в трудовых отношениях с организацией;</w:t>
      </w:r>
    </w:p>
    <w:p w:rsidR="00D13131" w:rsidRDefault="00D13131">
      <w:pPr>
        <w:pStyle w:val="ConsPlusNormal"/>
        <w:ind w:firstLine="540"/>
        <w:jc w:val="both"/>
      </w:pPr>
      <w:r>
        <w:t>- не имеет значения, в каком периоде был излишне удержан из доходов налог: в текущем году или в прошлом.</w:t>
      </w:r>
    </w:p>
    <w:p w:rsidR="00D13131" w:rsidRDefault="00D13131">
      <w:pPr>
        <w:pStyle w:val="ConsPlusNormal"/>
        <w:ind w:firstLine="540"/>
        <w:jc w:val="both"/>
      </w:pPr>
      <w:r>
        <w:t xml:space="preserve">Единственное ограничение - переплату по налогу можно вернуть только в течение 3 лет </w:t>
      </w:r>
      <w:hyperlink w:anchor="P73" w:history="1">
        <w:r>
          <w:rPr>
            <w:color w:val="0000FF"/>
          </w:rPr>
          <w:t>&lt;3&gt;</w:t>
        </w:r>
      </w:hyperlink>
      <w:r>
        <w:t>.</w:t>
      </w:r>
    </w:p>
    <w:p w:rsidR="00D13131" w:rsidRDefault="00D13131">
      <w:pPr>
        <w:pStyle w:val="ConsPlusNormal"/>
        <w:ind w:firstLine="540"/>
        <w:jc w:val="both"/>
      </w:pPr>
      <w:r>
        <w:t>Поэтому если в 2015 г. к вам пришел работник (бывший работник или человек, который получал у вас иные доходы), у которого вы излишне удержали НДФЛ в 2011 г. или раньше, то, увы, ничем ему помочь нельзя. Налог ему никто не вернет.</w:t>
      </w:r>
    </w:p>
    <w:p w:rsidR="00D13131" w:rsidRDefault="00D13131">
      <w:pPr>
        <w:pStyle w:val="ConsPlusNormal"/>
        <w:ind w:firstLine="540"/>
        <w:jc w:val="both"/>
      </w:pPr>
      <w:r>
        <w:t>А теперь перейдем собственно к алгоритму возврата налога.</w:t>
      </w:r>
    </w:p>
    <w:p w:rsidR="00D13131" w:rsidRDefault="00D13131">
      <w:pPr>
        <w:pStyle w:val="ConsPlusNormal"/>
        <w:ind w:firstLine="540"/>
        <w:jc w:val="both"/>
      </w:pPr>
      <w:r>
        <w:rPr>
          <w:b/>
        </w:rPr>
        <w:t>Шаг 1. Сообщаем об излишне удержанном НДФЛ</w:t>
      </w:r>
    </w:p>
    <w:p w:rsidR="00D13131" w:rsidRDefault="00D13131">
      <w:pPr>
        <w:pStyle w:val="ConsPlusNormal"/>
        <w:ind w:firstLine="540"/>
        <w:jc w:val="both"/>
      </w:pPr>
      <w:r>
        <w:t>Это потребуется, только если организация сама обнаружила ошибку в расчете налога.</w:t>
      </w:r>
    </w:p>
    <w:p w:rsidR="00D13131" w:rsidRDefault="00D13131">
      <w:pPr>
        <w:pStyle w:val="ConsPlusNormal"/>
        <w:ind w:firstLine="540"/>
        <w:jc w:val="both"/>
      </w:pPr>
      <w:r>
        <w:t xml:space="preserve">В таком случае в течение 10 рабочих дней с момента обнаружения факта излишнего удержания нужно в произвольной форме сообщить об этом физическому лицу </w:t>
      </w:r>
      <w:hyperlink w:anchor="P74" w:history="1">
        <w:r>
          <w:rPr>
            <w:color w:val="0000FF"/>
          </w:rPr>
          <w:t>&lt;4&gt;</w:t>
        </w:r>
      </w:hyperlink>
      <w:r>
        <w:t>.</w:t>
      </w:r>
    </w:p>
    <w:p w:rsidR="00D13131" w:rsidRDefault="00D13131">
      <w:pPr>
        <w:pStyle w:val="ConsPlusNormal"/>
        <w:ind w:firstLine="540"/>
        <w:jc w:val="both"/>
      </w:pPr>
      <w:r>
        <w:t xml:space="preserve">Сначала составьте бухгалтерскую справку. В ней вы зафиксируете и необходимость пересчета НДФЛ и возврата излишне удержанных сумм. </w:t>
      </w:r>
      <w:proofErr w:type="gramStart"/>
      <w:r>
        <w:t>С даты составления</w:t>
      </w:r>
      <w:proofErr w:type="gramEnd"/>
      <w:r>
        <w:t xml:space="preserve"> такой справки и будут отсчитываться 10 вышеуказанных дней.</w:t>
      </w:r>
    </w:p>
    <w:p w:rsidR="00D13131" w:rsidRDefault="00D13131">
      <w:pPr>
        <w:pStyle w:val="ConsPlusNormal"/>
        <w:ind w:firstLine="540"/>
        <w:jc w:val="both"/>
      </w:pPr>
      <w:r>
        <w:t>Отметим, что какой-либо ответственности за несообщение об излишне удержанном налоге нет.</w:t>
      </w:r>
    </w:p>
    <w:p w:rsidR="00D13131" w:rsidRDefault="00D13131">
      <w:pPr>
        <w:pStyle w:val="ConsPlusNormal"/>
        <w:ind w:firstLine="540"/>
        <w:jc w:val="both"/>
      </w:pPr>
      <w:r>
        <w:t>Если гражданин сам обнаружил ошибку в расчете НДФЛ и обратился в организацию с заявлением о возврате, то уведомлять его о факте излишнего удержания налога нет смысла.</w:t>
      </w:r>
    </w:p>
    <w:p w:rsidR="00D13131" w:rsidRDefault="00D13131">
      <w:pPr>
        <w:pStyle w:val="ConsPlusNormal"/>
        <w:ind w:firstLine="540"/>
        <w:jc w:val="both"/>
      </w:pPr>
      <w:r>
        <w:rPr>
          <w:b/>
        </w:rPr>
        <w:t>Шаг 2. Получаем заявление от физического лица</w:t>
      </w:r>
    </w:p>
    <w:p w:rsidR="00D13131" w:rsidRDefault="00D13131">
      <w:pPr>
        <w:pStyle w:val="ConsPlusNormal"/>
        <w:ind w:firstLine="540"/>
        <w:jc w:val="both"/>
      </w:pPr>
      <w:r>
        <w:t xml:space="preserve">Для возврата излишне удержанного НДФЛ нужно получить от работника или другого физического лица письменное заявление на возврат налога, в котором должен быть указан, в частности, и банковский счет для перечисления денег </w:t>
      </w:r>
      <w:hyperlink w:anchor="P75" w:history="1">
        <w:r>
          <w:rPr>
            <w:color w:val="0000FF"/>
          </w:rPr>
          <w:t>&lt;5&gt;</w:t>
        </w:r>
      </w:hyperlink>
      <w:r>
        <w:t>.</w:t>
      </w:r>
    </w:p>
    <w:p w:rsidR="00D13131" w:rsidRDefault="00D13131">
      <w:pPr>
        <w:pStyle w:val="ConsPlusNormal"/>
        <w:ind w:firstLine="540"/>
        <w:jc w:val="both"/>
      </w:pPr>
      <w:r>
        <w:lastRenderedPageBreak/>
        <w:t>Вернуть налог наличными нельзя.</w:t>
      </w:r>
    </w:p>
    <w:p w:rsidR="00D13131" w:rsidRDefault="00D13131">
      <w:pPr>
        <w:pStyle w:val="ConsPlusNormal"/>
        <w:ind w:firstLine="540"/>
        <w:jc w:val="both"/>
      </w:pPr>
      <w:r>
        <w:rPr>
          <w:b/>
        </w:rPr>
        <w:t>Шаг 3. Оцениваем свои возможности</w:t>
      </w:r>
    </w:p>
    <w:p w:rsidR="00D13131" w:rsidRDefault="00D13131">
      <w:pPr>
        <w:pStyle w:val="ConsPlusNormal"/>
        <w:ind w:firstLine="540"/>
        <w:jc w:val="both"/>
      </w:pPr>
      <w:r>
        <w:t>По общему правилу в течение 3 месяцев со дня получения заявления на возврат НДФЛ надо вернуть налог на банковский счет физического лица за счет сумм НДФЛ, подлежащих перечислению в качестве текущих платежей (причем учитываются все суммы налога, в том числе по работникам и иным физическим лицам - получателям дохода).</w:t>
      </w:r>
    </w:p>
    <w:p w:rsidR="00D13131" w:rsidRDefault="00D13131">
      <w:pPr>
        <w:pStyle w:val="ConsPlusNormal"/>
        <w:ind w:firstLine="540"/>
        <w:jc w:val="both"/>
      </w:pPr>
    </w:p>
    <w:p w:rsidR="00D13131" w:rsidRDefault="00D13131">
      <w:pPr>
        <w:pStyle w:val="ConsPlusNormal"/>
        <w:ind w:firstLine="540"/>
        <w:jc w:val="both"/>
      </w:pPr>
      <w:r>
        <w:rPr>
          <w:b/>
          <w:i/>
        </w:rPr>
        <w:t>Внимание!</w:t>
      </w:r>
      <w:r>
        <w:t xml:space="preserve"> </w:t>
      </w:r>
      <w:r>
        <w:rPr>
          <w:i/>
        </w:rPr>
        <w:t>Если вы вернете НДФЛ после истечения 3 месяцев со дня получения заявления от физического лица, то придется платить проценты за просрочку.</w:t>
      </w:r>
    </w:p>
    <w:p w:rsidR="00D13131" w:rsidRDefault="00D13131">
      <w:pPr>
        <w:pStyle w:val="ConsPlusNormal"/>
        <w:ind w:firstLine="540"/>
        <w:jc w:val="both"/>
      </w:pPr>
    </w:p>
    <w:p w:rsidR="00D13131" w:rsidRDefault="00D13131">
      <w:pPr>
        <w:pStyle w:val="ConsPlusNormal"/>
        <w:ind w:firstLine="540"/>
        <w:jc w:val="both"/>
      </w:pPr>
      <w:r>
        <w:t xml:space="preserve">Если в течение отпущенных 3 месяцев вы не вернете излишне удержанный налог, то дальше за каждый день просрочки надо будет выплатить физическому лицу проценты, которые считаются исходя из ставки рефинансирования Банка России </w:t>
      </w:r>
      <w:hyperlink w:anchor="P76" w:history="1">
        <w:r>
          <w:rPr>
            <w:color w:val="0000FF"/>
          </w:rPr>
          <w:t>&lt;6&gt;</w:t>
        </w:r>
      </w:hyperlink>
      <w:r>
        <w:t>.</w:t>
      </w:r>
    </w:p>
    <w:p w:rsidR="00D13131" w:rsidRDefault="00D13131">
      <w:pPr>
        <w:pStyle w:val="ConsPlusNormal"/>
        <w:ind w:firstLine="540"/>
        <w:jc w:val="both"/>
      </w:pPr>
      <w:r>
        <w:t>Поэтому, как только вы получили заявление на возврат НДФЛ, надо оценить, сможете ли вы в течение 3 календарных месяцев вернуть эту сумму за счет текущего НДФЛ, подлежащего перечислению в бюджет в течение этого срока.</w:t>
      </w:r>
    </w:p>
    <w:p w:rsidR="00D13131" w:rsidRDefault="00D13131">
      <w:pPr>
        <w:pStyle w:val="ConsPlusNormal"/>
        <w:ind w:firstLine="540"/>
        <w:jc w:val="both"/>
      </w:pPr>
      <w:r>
        <w:t xml:space="preserve">Если сумма подлежащего возврату налога меньше предполагаемой суммы НДФЛ, который вы должны перечислить в бюджет в течение 3 месяцев с момента получения заявления на возврат, то переходите к </w:t>
      </w:r>
      <w:hyperlink w:anchor="P33" w:history="1">
        <w:r>
          <w:rPr>
            <w:color w:val="0000FF"/>
          </w:rPr>
          <w:t>шагу 4</w:t>
        </w:r>
      </w:hyperlink>
      <w:r>
        <w:t>.</w:t>
      </w:r>
    </w:p>
    <w:p w:rsidR="00D13131" w:rsidRDefault="00D13131">
      <w:pPr>
        <w:pStyle w:val="ConsPlusNormal"/>
        <w:ind w:firstLine="540"/>
        <w:jc w:val="both"/>
      </w:pPr>
      <w:r>
        <w:t xml:space="preserve">В противном случае, чтобы не платить проценты за просрочку, переходите сразу к </w:t>
      </w:r>
      <w:hyperlink w:anchor="P39" w:history="1">
        <w:r>
          <w:rPr>
            <w:color w:val="0000FF"/>
          </w:rPr>
          <w:t>шагу 5</w:t>
        </w:r>
      </w:hyperlink>
      <w:r>
        <w:t>.</w:t>
      </w:r>
    </w:p>
    <w:p w:rsidR="00D13131" w:rsidRDefault="00D13131">
      <w:pPr>
        <w:pStyle w:val="ConsPlusNormal"/>
        <w:ind w:firstLine="540"/>
        <w:jc w:val="both"/>
      </w:pPr>
      <w:bookmarkStart w:id="0" w:name="P33"/>
      <w:bookmarkEnd w:id="0"/>
      <w:r>
        <w:rPr>
          <w:b/>
        </w:rPr>
        <w:t>Шаг 4. Возвращаем НДФЛ сами</w:t>
      </w:r>
    </w:p>
    <w:p w:rsidR="00D13131" w:rsidRDefault="00D13131">
      <w:pPr>
        <w:pStyle w:val="ConsPlusNormal"/>
        <w:ind w:firstLine="540"/>
        <w:jc w:val="both"/>
      </w:pPr>
      <w:r>
        <w:t>Исчисляем и удерживаем НДФЛ со всех текущих доходов работников и других физических лиц. К примеру, в месяце получения заявления сумма НДФЛ составила 45 000 руб. Затем:</w:t>
      </w:r>
    </w:p>
    <w:p w:rsidR="00D13131" w:rsidRDefault="00D13131">
      <w:pPr>
        <w:pStyle w:val="ConsPlusNormal"/>
        <w:ind w:firstLine="540"/>
        <w:jc w:val="both"/>
      </w:pPr>
      <w:proofErr w:type="gramStart"/>
      <w:r>
        <w:t>- уменьшаем исчисленную сумму на сумму излишне удержанного НДФЛ, которую перечисляем на банковский счет физического лица, указанный в заявлении.</w:t>
      </w:r>
      <w:proofErr w:type="gramEnd"/>
      <w:r>
        <w:t xml:space="preserve"> К примеру, если надо вернуть ранее </w:t>
      </w:r>
      <w:proofErr w:type="gramStart"/>
      <w:r>
        <w:t>удержанные</w:t>
      </w:r>
      <w:proofErr w:type="gramEnd"/>
      <w:r>
        <w:t xml:space="preserve"> 30 000 руб., то сразу перечисляем всю эту сумму физическому лицу;</w:t>
      </w:r>
    </w:p>
    <w:p w:rsidR="00D13131" w:rsidRDefault="00D13131">
      <w:pPr>
        <w:pStyle w:val="ConsPlusNormal"/>
        <w:ind w:firstLine="540"/>
        <w:jc w:val="both"/>
      </w:pPr>
      <w:r>
        <w:t>- оставшуюся разницу перечисляем в бюджет как обычно. В нашем примере - 15 000 руб. (45 000 руб. - 30 000 руб.).</w:t>
      </w:r>
    </w:p>
    <w:p w:rsidR="00D13131" w:rsidRDefault="00D13131">
      <w:pPr>
        <w:pStyle w:val="ConsPlusNormal"/>
        <w:ind w:firstLine="540"/>
        <w:jc w:val="both"/>
      </w:pPr>
      <w:r>
        <w:t xml:space="preserve">Если за один месяц не удастся вернуть полную сумму излишне </w:t>
      </w:r>
      <w:proofErr w:type="gramStart"/>
      <w:r>
        <w:t>удержанного</w:t>
      </w:r>
      <w:proofErr w:type="gramEnd"/>
      <w:r>
        <w:t xml:space="preserve"> НДФЛ, то в бюджет НДФЛ вообще в этом месяце не перечисляем. Так, если по заявлению надо вернуть излишне удержанный НДФЛ в сумме 70 000 руб., то все исчисленные и удержанные 45 000 руб. перечисляем физическому лицу.</w:t>
      </w:r>
    </w:p>
    <w:p w:rsidR="00D13131" w:rsidRDefault="00D13131">
      <w:pPr>
        <w:pStyle w:val="ConsPlusNormal"/>
        <w:ind w:firstLine="540"/>
        <w:jc w:val="both"/>
      </w:pPr>
      <w:r>
        <w:t xml:space="preserve">На дату следующего запланированного перечисления НДФЛ в бюджет сравниваем удержанную сумму налога с остатком невозвращенной суммы. К примеру, в следующем месяце опять исчислено и удержано 45 000 руб. </w:t>
      </w:r>
      <w:proofErr w:type="gramStart"/>
      <w:r>
        <w:t>текущего</w:t>
      </w:r>
      <w:proofErr w:type="gramEnd"/>
      <w:r>
        <w:t xml:space="preserve"> НДФЛ. Из этой суммы гасим остаток долга по заявлению - 25 000 руб., а оставшиеся 20 000 руб. перечисляем в бюджет (45 000 руб. - 25 000 </w:t>
      </w:r>
      <w:r>
        <w:lastRenderedPageBreak/>
        <w:t>руб.).</w:t>
      </w:r>
    </w:p>
    <w:p w:rsidR="00D13131" w:rsidRDefault="00D13131">
      <w:pPr>
        <w:pStyle w:val="ConsPlusNormal"/>
        <w:ind w:firstLine="540"/>
        <w:jc w:val="both"/>
      </w:pPr>
      <w:bookmarkStart w:id="1" w:name="P39"/>
      <w:bookmarkEnd w:id="1"/>
      <w:r>
        <w:rPr>
          <w:b/>
        </w:rPr>
        <w:t>Шаг 5. Обращаемся за деньгами для возврата НДФЛ в инспекцию</w:t>
      </w:r>
    </w:p>
    <w:p w:rsidR="00D13131" w:rsidRDefault="00D13131">
      <w:pPr>
        <w:pStyle w:val="ConsPlusNormal"/>
        <w:ind w:firstLine="540"/>
        <w:jc w:val="both"/>
      </w:pPr>
      <w:r>
        <w:t xml:space="preserve">Если суммы НДФЛ, которую организация должна перечислить в бюджет в течение 3 месяцев, не хватает для возврата физическому лицу излишне удержанного налога, то в течение 10 рабочих дней со дня получения заявления от физического лица организация должна направить в налоговую инспекцию </w:t>
      </w:r>
      <w:hyperlink w:anchor="P77" w:history="1">
        <w:r>
          <w:rPr>
            <w:color w:val="0000FF"/>
          </w:rPr>
          <w:t>&lt;7&gt;</w:t>
        </w:r>
      </w:hyperlink>
      <w:r>
        <w:t>:</w:t>
      </w:r>
    </w:p>
    <w:p w:rsidR="00D13131" w:rsidRDefault="00D13131">
      <w:pPr>
        <w:pStyle w:val="ConsPlusNormal"/>
        <w:ind w:firstLine="540"/>
        <w:jc w:val="both"/>
      </w:pPr>
      <w:r>
        <w:t xml:space="preserve">- заявление на возврат налоговому агенту излишне удержанной им суммы налога </w:t>
      </w:r>
      <w:hyperlink w:anchor="P78" w:history="1">
        <w:r>
          <w:rPr>
            <w:color w:val="0000FF"/>
          </w:rPr>
          <w:t>&lt;8&gt;</w:t>
        </w:r>
      </w:hyperlink>
      <w:r>
        <w:t>;</w:t>
      </w:r>
    </w:p>
    <w:p w:rsidR="00D13131" w:rsidRDefault="00D13131">
      <w:pPr>
        <w:pStyle w:val="ConsPlusNormal"/>
        <w:ind w:firstLine="540"/>
        <w:jc w:val="both"/>
      </w:pPr>
      <w:r>
        <w:t>- выписку из регистра налогового учета по НДФЛ за период, в котором был излишне удержан НДФЛ, а также документы, подтверждающие излишнее перечисление суммы НДФЛ. В частности, в качестве таких документов можно представить инспекции:</w:t>
      </w:r>
    </w:p>
    <w:p w:rsidR="00D13131" w:rsidRDefault="00D13131">
      <w:pPr>
        <w:pStyle w:val="ConsPlusNormal"/>
        <w:ind w:firstLine="540"/>
        <w:jc w:val="both"/>
      </w:pPr>
      <w:r>
        <w:t xml:space="preserve">аналог ранее применявшейся </w:t>
      </w:r>
      <w:hyperlink r:id="rId4" w:history="1">
        <w:r>
          <w:rPr>
            <w:color w:val="0000FF"/>
          </w:rPr>
          <w:t>формы 1-НДФЛ</w:t>
        </w:r>
      </w:hyperlink>
      <w:r>
        <w:t xml:space="preserve"> или </w:t>
      </w:r>
      <w:proofErr w:type="spellStart"/>
      <w:r>
        <w:t>НДФЛ-регистр</w:t>
      </w:r>
      <w:proofErr w:type="spellEnd"/>
      <w:r>
        <w:t xml:space="preserve"> иной формы, которая закреплена в вашей учетной политике.</w:t>
      </w:r>
    </w:p>
    <w:p w:rsidR="00D13131" w:rsidRDefault="00D13131">
      <w:pPr>
        <w:pStyle w:val="ConsPlusNormal"/>
        <w:ind w:firstLine="540"/>
        <w:jc w:val="both"/>
      </w:pPr>
    </w:p>
    <w:p w:rsidR="00D13131" w:rsidRDefault="00D13131">
      <w:pPr>
        <w:pStyle w:val="ConsPlusNormal"/>
        <w:ind w:firstLine="540"/>
        <w:jc w:val="both"/>
      </w:pPr>
      <w:r>
        <w:rPr>
          <w:i/>
        </w:rPr>
        <w:t>Примечание</w:t>
      </w:r>
    </w:p>
    <w:p w:rsidR="00D13131" w:rsidRDefault="00D13131">
      <w:pPr>
        <w:pStyle w:val="ConsPlusNormal"/>
        <w:ind w:firstLine="540"/>
        <w:jc w:val="both"/>
      </w:pPr>
      <w:r>
        <w:rPr>
          <w:i/>
        </w:rPr>
        <w:t xml:space="preserve">Напомним, что Налоговый </w:t>
      </w:r>
      <w:hyperlink r:id="rId5" w:history="1">
        <w:r>
          <w:rPr>
            <w:i/>
            <w:color w:val="0000FF"/>
          </w:rPr>
          <w:t>кодекс</w:t>
        </w:r>
      </w:hyperlink>
      <w:r>
        <w:rPr>
          <w:i/>
        </w:rPr>
        <w:t xml:space="preserve"> предписывает организациям разработать налоговые регистры для учета </w:t>
      </w:r>
      <w:hyperlink w:anchor="P79" w:history="1">
        <w:r>
          <w:rPr>
            <w:i/>
            <w:color w:val="0000FF"/>
          </w:rPr>
          <w:t>&lt;9&gt;</w:t>
        </w:r>
      </w:hyperlink>
      <w:r>
        <w:rPr>
          <w:i/>
        </w:rPr>
        <w:t>:</w:t>
      </w:r>
    </w:p>
    <w:p w:rsidR="00D13131" w:rsidRDefault="00D13131">
      <w:pPr>
        <w:pStyle w:val="ConsPlusNormal"/>
        <w:ind w:firstLine="540"/>
        <w:jc w:val="both"/>
      </w:pPr>
      <w:r>
        <w:rPr>
          <w:i/>
        </w:rPr>
        <w:t>- выплаченных физическим лицам доходов;</w:t>
      </w:r>
    </w:p>
    <w:p w:rsidR="00D13131" w:rsidRDefault="00D13131">
      <w:pPr>
        <w:pStyle w:val="ConsPlusNormal"/>
        <w:ind w:firstLine="540"/>
        <w:jc w:val="both"/>
      </w:pPr>
      <w:r>
        <w:rPr>
          <w:i/>
        </w:rPr>
        <w:t>- предоставленных налоговых вычетов;</w:t>
      </w:r>
    </w:p>
    <w:p w:rsidR="00D13131" w:rsidRDefault="00D13131">
      <w:pPr>
        <w:pStyle w:val="ConsPlusNormal"/>
        <w:ind w:firstLine="540"/>
        <w:jc w:val="both"/>
      </w:pPr>
      <w:r>
        <w:rPr>
          <w:i/>
        </w:rPr>
        <w:t>- исчисленных и удержанных сумм НДФЛ;</w:t>
      </w:r>
    </w:p>
    <w:p w:rsidR="00D13131" w:rsidRDefault="00D13131">
      <w:pPr>
        <w:pStyle w:val="ConsPlusNormal"/>
        <w:ind w:firstLine="540"/>
        <w:jc w:val="both"/>
      </w:pPr>
    </w:p>
    <w:p w:rsidR="00D13131" w:rsidRDefault="00D13131">
      <w:pPr>
        <w:pStyle w:val="ConsPlusNormal"/>
        <w:ind w:firstLine="540"/>
        <w:jc w:val="both"/>
      </w:pPr>
      <w:r>
        <w:t xml:space="preserve">справки </w:t>
      </w:r>
      <w:hyperlink r:id="rId6" w:history="1">
        <w:r>
          <w:rPr>
            <w:color w:val="0000FF"/>
          </w:rPr>
          <w:t>2-НДФЛ</w:t>
        </w:r>
      </w:hyperlink>
      <w:r>
        <w:t>: первичную и исправленную (если возвращается налог, излишне удержанный в прошлом году);</w:t>
      </w:r>
    </w:p>
    <w:p w:rsidR="00D13131" w:rsidRDefault="00D13131">
      <w:pPr>
        <w:pStyle w:val="ConsPlusNormal"/>
        <w:ind w:firstLine="540"/>
        <w:jc w:val="both"/>
      </w:pPr>
      <w:r>
        <w:t>копию платежки на перечисление налога.</w:t>
      </w:r>
    </w:p>
    <w:p w:rsidR="00D13131" w:rsidRDefault="00D13131">
      <w:pPr>
        <w:pStyle w:val="ConsPlusNormal"/>
        <w:ind w:firstLine="540"/>
        <w:jc w:val="both"/>
      </w:pPr>
      <w:r>
        <w:rPr>
          <w:b/>
        </w:rPr>
        <w:t>(!)</w:t>
      </w:r>
      <w:r>
        <w:t xml:space="preserve"> Отметим, что никакого повторного или дополнительного заявления физического лица о возврате излишне удержанных сумм НДФЛ не требуется </w:t>
      </w:r>
      <w:hyperlink w:anchor="P80" w:history="1">
        <w:r>
          <w:rPr>
            <w:color w:val="0000FF"/>
          </w:rPr>
          <w:t>&lt;10&gt;</w:t>
        </w:r>
      </w:hyperlink>
      <w:r>
        <w:t>.</w:t>
      </w:r>
    </w:p>
    <w:p w:rsidR="00D13131" w:rsidRDefault="00D13131">
      <w:pPr>
        <w:pStyle w:val="ConsPlusNormal"/>
        <w:ind w:firstLine="540"/>
        <w:jc w:val="both"/>
      </w:pPr>
      <w:r>
        <w:rPr>
          <w:b/>
        </w:rPr>
        <w:t>(!)</w:t>
      </w:r>
      <w:r>
        <w:t xml:space="preserve"> В течение 5 рабочих дней со дня принятия решения о возврате переплаты (либо об отказе) инспекция должна сообщить об этом вашей организации (налоговому агенту) </w:t>
      </w:r>
      <w:hyperlink w:anchor="P81" w:history="1">
        <w:r>
          <w:rPr>
            <w:color w:val="0000FF"/>
          </w:rPr>
          <w:t>&lt;11&gt;</w:t>
        </w:r>
      </w:hyperlink>
      <w:r>
        <w:t>.</w:t>
      </w:r>
    </w:p>
    <w:p w:rsidR="00D13131" w:rsidRDefault="00D13131">
      <w:pPr>
        <w:pStyle w:val="ConsPlusNormal"/>
        <w:ind w:firstLine="540"/>
        <w:jc w:val="both"/>
      </w:pPr>
      <w:r>
        <w:rPr>
          <w:b/>
        </w:rPr>
        <w:t>(!)</w:t>
      </w:r>
      <w:r>
        <w:t xml:space="preserve"> Инспекция должна вернуть налог в течение 1 месяца со дня получения вашего заявления </w:t>
      </w:r>
      <w:hyperlink w:anchor="P82" w:history="1">
        <w:r>
          <w:rPr>
            <w:color w:val="0000FF"/>
          </w:rPr>
          <w:t>&lt;12&gt;</w:t>
        </w:r>
      </w:hyperlink>
      <w:r>
        <w:t>.</w:t>
      </w:r>
    </w:p>
    <w:p w:rsidR="00D13131" w:rsidRDefault="00D13131">
      <w:pPr>
        <w:pStyle w:val="ConsPlusNormal"/>
        <w:ind w:firstLine="540"/>
        <w:jc w:val="both"/>
      </w:pPr>
      <w:r>
        <w:rPr>
          <w:b/>
        </w:rPr>
        <w:t>(!)</w:t>
      </w:r>
      <w:r>
        <w:t xml:space="preserve"> Вернуть деньги физическому лицу можно за свой счет, не дожидаясь их получения из бюджета. Это не будет нарушением и убережет вас от уплаты физическому лицу процентов в случае, если инспекция затянет с возвратом.</w:t>
      </w:r>
    </w:p>
    <w:p w:rsidR="00D13131" w:rsidRDefault="00D13131">
      <w:pPr>
        <w:pStyle w:val="ConsPlusNormal"/>
        <w:ind w:firstLine="540"/>
        <w:jc w:val="both"/>
      </w:pPr>
    </w:p>
    <w:p w:rsidR="00D13131" w:rsidRDefault="00D13131">
      <w:pPr>
        <w:pStyle w:val="ConsPlusNormal"/>
        <w:jc w:val="center"/>
      </w:pPr>
      <w:r>
        <w:t>* * *</w:t>
      </w:r>
    </w:p>
    <w:p w:rsidR="00D13131" w:rsidRDefault="00D13131">
      <w:pPr>
        <w:pStyle w:val="ConsPlusNormal"/>
        <w:ind w:firstLine="540"/>
        <w:jc w:val="both"/>
      </w:pPr>
    </w:p>
    <w:p w:rsidR="00D13131" w:rsidRDefault="00D13131">
      <w:pPr>
        <w:pStyle w:val="ConsPlusNormal"/>
        <w:ind w:firstLine="540"/>
        <w:jc w:val="both"/>
      </w:pPr>
      <w:r>
        <w:t xml:space="preserve">Есть лишь несколько исключений, когда </w:t>
      </w:r>
      <w:proofErr w:type="spellStart"/>
      <w:r>
        <w:t>физлица</w:t>
      </w:r>
      <w:proofErr w:type="spellEnd"/>
      <w:r>
        <w:t xml:space="preserve"> должны идти за возвратом налога не к налоговому агенту, а в ИФНС по месту жительства или пребывания:</w:t>
      </w:r>
    </w:p>
    <w:p w:rsidR="00D13131" w:rsidRDefault="00D13131">
      <w:pPr>
        <w:pStyle w:val="ConsPlusNormal"/>
        <w:ind w:firstLine="540"/>
        <w:jc w:val="both"/>
      </w:pPr>
      <w:r>
        <w:rPr>
          <w:b/>
        </w:rPr>
        <w:t>(или)</w:t>
      </w:r>
      <w:r>
        <w:t xml:space="preserve"> работник (иное физическое лицо) </w:t>
      </w:r>
      <w:proofErr w:type="gramStart"/>
      <w:r>
        <w:t xml:space="preserve">приобрел статус налогового </w:t>
      </w:r>
      <w:r>
        <w:lastRenderedPageBreak/>
        <w:t>резидента РФ и из-за этого на конец года образовалась</w:t>
      </w:r>
      <w:proofErr w:type="gramEnd"/>
      <w:r>
        <w:t xml:space="preserve"> сумма излишне удержанного НДФЛ.</w:t>
      </w:r>
    </w:p>
    <w:p w:rsidR="00D13131" w:rsidRDefault="00D13131">
      <w:pPr>
        <w:pStyle w:val="ConsPlusNormal"/>
        <w:ind w:firstLine="540"/>
        <w:jc w:val="both"/>
      </w:pPr>
      <w:r>
        <w:t xml:space="preserve">Тогда в инспекцию по месту своего жительства или пребывания такие физические лица представляют </w:t>
      </w:r>
      <w:hyperlink w:anchor="P83" w:history="1">
        <w:r>
          <w:rPr>
            <w:color w:val="0000FF"/>
          </w:rPr>
          <w:t>&lt;13&gt;</w:t>
        </w:r>
      </w:hyperlink>
      <w:r>
        <w:t>:</w:t>
      </w:r>
    </w:p>
    <w:p w:rsidR="00D13131" w:rsidRDefault="00D13131">
      <w:pPr>
        <w:pStyle w:val="ConsPlusNormal"/>
        <w:ind w:firstLine="540"/>
        <w:jc w:val="both"/>
      </w:pPr>
      <w:r>
        <w:t>- налоговую декларацию за истекший год;</w:t>
      </w:r>
    </w:p>
    <w:p w:rsidR="00D13131" w:rsidRDefault="00D13131">
      <w:pPr>
        <w:pStyle w:val="ConsPlusNormal"/>
        <w:ind w:firstLine="540"/>
        <w:jc w:val="both"/>
      </w:pPr>
      <w:r>
        <w:t>- документы, подтверждающие статус налогового резидента РФ в том же году;</w:t>
      </w:r>
    </w:p>
    <w:p w:rsidR="00D13131" w:rsidRDefault="00D13131">
      <w:pPr>
        <w:pStyle w:val="ConsPlusNormal"/>
        <w:ind w:firstLine="540"/>
        <w:jc w:val="both"/>
      </w:pPr>
      <w:r>
        <w:t>- заявление на возврат налога;</w:t>
      </w:r>
    </w:p>
    <w:p w:rsidR="00D13131" w:rsidRDefault="00D13131">
      <w:pPr>
        <w:pStyle w:val="ConsPlusNormal"/>
        <w:ind w:firstLine="540"/>
        <w:jc w:val="both"/>
      </w:pPr>
      <w:r>
        <w:rPr>
          <w:b/>
        </w:rPr>
        <w:t>(или)</w:t>
      </w:r>
      <w:r>
        <w:t xml:space="preserve"> человек получил доходы </w:t>
      </w:r>
      <w:hyperlink w:anchor="P84" w:history="1">
        <w:r>
          <w:rPr>
            <w:color w:val="0000FF"/>
          </w:rPr>
          <w:t>&lt;14&gt;</w:t>
        </w:r>
      </w:hyperlink>
      <w:r>
        <w:t>:</w:t>
      </w:r>
    </w:p>
    <w:p w:rsidR="00D13131" w:rsidRDefault="00D13131">
      <w:pPr>
        <w:pStyle w:val="ConsPlusNormal"/>
        <w:ind w:firstLine="540"/>
        <w:jc w:val="both"/>
      </w:pPr>
      <w:r>
        <w:rPr>
          <w:b/>
        </w:rPr>
        <w:t>(или)</w:t>
      </w:r>
      <w:r>
        <w:t xml:space="preserve"> в виде пенсий, выплачиваемых по договорам негосударственного пенсионного обеспечения, заключенным организацией с НПФ, пенсионные взносы по которым до 01.01.2005 были внесены с удержанием и уплатой НДФЛ;</w:t>
      </w:r>
    </w:p>
    <w:p w:rsidR="00D13131" w:rsidRDefault="00D13131">
      <w:pPr>
        <w:pStyle w:val="ConsPlusNormal"/>
        <w:ind w:firstLine="540"/>
        <w:jc w:val="both"/>
      </w:pPr>
      <w:r>
        <w:rPr>
          <w:b/>
        </w:rPr>
        <w:t>(или)</w:t>
      </w:r>
      <w:r>
        <w:t xml:space="preserve"> связанные с уплатой страховых взносов по договорам добровольного долгосрочного страхования жизни, заключенным организацией до 01.01.2008, страховые взносы по которым до указанной даты были уплачены не в полном объеме.</w:t>
      </w:r>
    </w:p>
    <w:p w:rsidR="00D13131" w:rsidRDefault="00D13131">
      <w:pPr>
        <w:pStyle w:val="ConsPlusNormal"/>
        <w:ind w:firstLine="540"/>
        <w:jc w:val="both"/>
      </w:pPr>
      <w:r>
        <w:t xml:space="preserve">В случае возврата излишне удержанного налога с пенсий и "страховых" сумм 3 года для возврата НДФЛ отсчитываются с 24.06.2014 </w:t>
      </w:r>
      <w:hyperlink w:anchor="P85" w:history="1">
        <w:r>
          <w:rPr>
            <w:color w:val="0000FF"/>
          </w:rPr>
          <w:t>&lt;15&gt;</w:t>
        </w:r>
      </w:hyperlink>
      <w:r>
        <w:t xml:space="preserve"> (разумеется, для сумм налога, которые были излишне удержаны до этой даты).</w:t>
      </w:r>
    </w:p>
    <w:p w:rsidR="00D13131" w:rsidRDefault="00D13131">
      <w:pPr>
        <w:pStyle w:val="ConsPlusNormal"/>
        <w:ind w:firstLine="540"/>
        <w:jc w:val="both"/>
      </w:pPr>
      <w:r>
        <w:t>--------------------------------</w:t>
      </w:r>
    </w:p>
    <w:p w:rsidR="00D13131" w:rsidRDefault="00D13131">
      <w:pPr>
        <w:pStyle w:val="ConsPlusNormal"/>
        <w:ind w:firstLine="540"/>
        <w:jc w:val="both"/>
      </w:pPr>
      <w:bookmarkStart w:id="2" w:name="P71"/>
      <w:bookmarkEnd w:id="2"/>
      <w:r>
        <w:t xml:space="preserve">&lt;1&gt; </w:t>
      </w:r>
      <w:hyperlink r:id="rId7" w:history="1">
        <w:r>
          <w:rPr>
            <w:color w:val="0000FF"/>
          </w:rPr>
          <w:t>Пункт 1 ст. 231</w:t>
        </w:r>
      </w:hyperlink>
      <w:r>
        <w:t xml:space="preserve"> НК РФ; </w:t>
      </w:r>
      <w:hyperlink r:id="rId8" w:history="1">
        <w:r>
          <w:rPr>
            <w:color w:val="0000FF"/>
          </w:rPr>
          <w:t>Определение</w:t>
        </w:r>
      </w:hyperlink>
      <w:r>
        <w:t xml:space="preserve"> КС РФ от 17.02.2015 N 262-О.</w:t>
      </w:r>
    </w:p>
    <w:p w:rsidR="00D13131" w:rsidRDefault="00D13131">
      <w:pPr>
        <w:pStyle w:val="ConsPlusNormal"/>
        <w:ind w:firstLine="540"/>
        <w:jc w:val="both"/>
      </w:pPr>
      <w:bookmarkStart w:id="3" w:name="P72"/>
      <w:bookmarkEnd w:id="3"/>
      <w:r>
        <w:t xml:space="preserve">&lt;2&gt; </w:t>
      </w:r>
      <w:hyperlink r:id="rId9" w:history="1">
        <w:r>
          <w:rPr>
            <w:color w:val="0000FF"/>
          </w:rPr>
          <w:t>Пункт 1 ст. 231</w:t>
        </w:r>
      </w:hyperlink>
      <w:r>
        <w:t xml:space="preserve"> НК РФ; </w:t>
      </w:r>
      <w:hyperlink r:id="rId10" w:history="1">
        <w:r>
          <w:rPr>
            <w:color w:val="0000FF"/>
          </w:rPr>
          <w:t>Письмо</w:t>
        </w:r>
      </w:hyperlink>
      <w:r>
        <w:t xml:space="preserve"> Минфина России от 24.12.2012 N 03-04-05/6-1430.</w:t>
      </w:r>
    </w:p>
    <w:p w:rsidR="00D13131" w:rsidRDefault="00D13131">
      <w:pPr>
        <w:pStyle w:val="ConsPlusNormal"/>
        <w:ind w:firstLine="540"/>
        <w:jc w:val="both"/>
      </w:pPr>
      <w:bookmarkStart w:id="4" w:name="P73"/>
      <w:bookmarkEnd w:id="4"/>
      <w:r>
        <w:t xml:space="preserve">&lt;3&gt; </w:t>
      </w:r>
      <w:hyperlink r:id="rId11" w:history="1">
        <w:r>
          <w:rPr>
            <w:color w:val="0000FF"/>
          </w:rPr>
          <w:t>Пункт 7 ст. 78</w:t>
        </w:r>
      </w:hyperlink>
      <w:r>
        <w:t xml:space="preserve"> НК РФ.</w:t>
      </w:r>
    </w:p>
    <w:p w:rsidR="00D13131" w:rsidRDefault="00D13131">
      <w:pPr>
        <w:pStyle w:val="ConsPlusNormal"/>
        <w:ind w:firstLine="540"/>
        <w:jc w:val="both"/>
      </w:pPr>
      <w:bookmarkStart w:id="5" w:name="P74"/>
      <w:bookmarkEnd w:id="5"/>
      <w:r>
        <w:t xml:space="preserve">&lt;4&gt; </w:t>
      </w:r>
      <w:hyperlink r:id="rId12" w:history="1">
        <w:r>
          <w:rPr>
            <w:color w:val="0000FF"/>
          </w:rPr>
          <w:t>Пункт 6 ст. 6.1</w:t>
        </w:r>
      </w:hyperlink>
      <w:r>
        <w:t xml:space="preserve">, </w:t>
      </w:r>
      <w:hyperlink r:id="rId13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231</w:t>
        </w:r>
      </w:hyperlink>
      <w:r>
        <w:t xml:space="preserve"> НК РФ; Письмо Минфина России от 16.05.2011 N 03-04-06/6-112 </w:t>
      </w:r>
      <w:hyperlink r:id="rId14" w:history="1">
        <w:r>
          <w:rPr>
            <w:color w:val="0000FF"/>
          </w:rPr>
          <w:t>(п. 1)</w:t>
        </w:r>
      </w:hyperlink>
      <w:r>
        <w:t>.</w:t>
      </w:r>
    </w:p>
    <w:p w:rsidR="00D13131" w:rsidRDefault="00D13131">
      <w:pPr>
        <w:pStyle w:val="ConsPlusNormal"/>
        <w:ind w:firstLine="540"/>
        <w:jc w:val="both"/>
      </w:pPr>
      <w:bookmarkStart w:id="6" w:name="P75"/>
      <w:bookmarkEnd w:id="6"/>
      <w:r>
        <w:t xml:space="preserve">&lt;5&gt; </w:t>
      </w:r>
      <w:hyperlink r:id="rId15" w:history="1">
        <w:r>
          <w:rPr>
            <w:color w:val="0000FF"/>
          </w:rPr>
          <w:t>Пункт 1 ст. 231</w:t>
        </w:r>
      </w:hyperlink>
      <w:r>
        <w:t xml:space="preserve"> НК РФ; </w:t>
      </w:r>
      <w:hyperlink r:id="rId16" w:history="1">
        <w:r>
          <w:rPr>
            <w:color w:val="0000FF"/>
          </w:rPr>
          <w:t>Письмо</w:t>
        </w:r>
      </w:hyperlink>
      <w:r>
        <w:t xml:space="preserve"> Минфина России от 19.10.2012 N 03-04-05/10-1206.</w:t>
      </w:r>
    </w:p>
    <w:p w:rsidR="00D13131" w:rsidRDefault="00D13131">
      <w:pPr>
        <w:pStyle w:val="ConsPlusNormal"/>
        <w:ind w:firstLine="540"/>
        <w:jc w:val="both"/>
      </w:pPr>
      <w:bookmarkStart w:id="7" w:name="P76"/>
      <w:bookmarkEnd w:id="7"/>
      <w:r>
        <w:t xml:space="preserve">&lt;6&gt; </w:t>
      </w:r>
      <w:hyperlink r:id="rId17" w:history="1">
        <w:r>
          <w:rPr>
            <w:color w:val="0000FF"/>
          </w:rPr>
          <w:t>Статья 231</w:t>
        </w:r>
      </w:hyperlink>
      <w:r>
        <w:t xml:space="preserve"> НК РФ.</w:t>
      </w:r>
    </w:p>
    <w:p w:rsidR="00D13131" w:rsidRDefault="00D13131">
      <w:pPr>
        <w:pStyle w:val="ConsPlusNormal"/>
        <w:ind w:firstLine="540"/>
        <w:jc w:val="both"/>
      </w:pPr>
      <w:bookmarkStart w:id="8" w:name="P77"/>
      <w:bookmarkEnd w:id="8"/>
      <w:r>
        <w:t xml:space="preserve">&lt;7&gt; </w:t>
      </w:r>
      <w:hyperlink r:id="rId18" w:history="1">
        <w:r>
          <w:rPr>
            <w:color w:val="0000FF"/>
          </w:rPr>
          <w:t>Пункт 6 ст. 6.1</w:t>
        </w:r>
      </w:hyperlink>
      <w:r>
        <w:t xml:space="preserve">, </w:t>
      </w:r>
      <w:hyperlink r:id="rId19" w:history="1">
        <w:r>
          <w:rPr>
            <w:color w:val="0000FF"/>
          </w:rPr>
          <w:t>ст. 78</w:t>
        </w:r>
      </w:hyperlink>
      <w:r>
        <w:t xml:space="preserve">, </w:t>
      </w:r>
      <w:hyperlink r:id="rId20" w:history="1">
        <w:r>
          <w:rPr>
            <w:color w:val="0000FF"/>
          </w:rPr>
          <w:t>п. 1 ст. 231</w:t>
        </w:r>
      </w:hyperlink>
      <w:r>
        <w:t xml:space="preserve"> НК РФ.</w:t>
      </w:r>
    </w:p>
    <w:p w:rsidR="00D13131" w:rsidRDefault="00D13131">
      <w:pPr>
        <w:pStyle w:val="ConsPlusNormal"/>
        <w:ind w:firstLine="540"/>
        <w:jc w:val="both"/>
      </w:pPr>
      <w:bookmarkStart w:id="9" w:name="P78"/>
      <w:bookmarkEnd w:id="9"/>
      <w:r>
        <w:t xml:space="preserve">&lt;8&gt; </w:t>
      </w:r>
      <w:hyperlink r:id="rId21" w:history="1">
        <w:r>
          <w:rPr>
            <w:color w:val="0000FF"/>
          </w:rPr>
          <w:t>Приложение N 8</w:t>
        </w:r>
      </w:hyperlink>
      <w:r>
        <w:t>, утв. Приказом ФНС России от 03.03.2015 N ММВ-7-8/90@.</w:t>
      </w:r>
    </w:p>
    <w:p w:rsidR="00D13131" w:rsidRDefault="00D13131">
      <w:pPr>
        <w:pStyle w:val="ConsPlusNormal"/>
        <w:ind w:firstLine="540"/>
        <w:jc w:val="both"/>
      </w:pPr>
      <w:bookmarkStart w:id="10" w:name="P79"/>
      <w:bookmarkEnd w:id="10"/>
      <w:r>
        <w:t xml:space="preserve">&lt;9&gt; </w:t>
      </w:r>
      <w:hyperlink r:id="rId22" w:history="1">
        <w:r>
          <w:rPr>
            <w:color w:val="0000FF"/>
          </w:rPr>
          <w:t>Пункт 1 ст. 230</w:t>
        </w:r>
      </w:hyperlink>
      <w:r>
        <w:t xml:space="preserve"> НК РФ.</w:t>
      </w:r>
    </w:p>
    <w:p w:rsidR="00D13131" w:rsidRDefault="00D13131">
      <w:pPr>
        <w:pStyle w:val="ConsPlusNormal"/>
        <w:ind w:firstLine="540"/>
        <w:jc w:val="both"/>
      </w:pPr>
      <w:bookmarkStart w:id="11" w:name="P80"/>
      <w:bookmarkEnd w:id="11"/>
      <w:r>
        <w:t xml:space="preserve">&lt;10&gt; Письмо Минфина России от 16.05.2011 N 03-04-06/6-112 </w:t>
      </w:r>
      <w:hyperlink r:id="rId23" w:history="1">
        <w:r>
          <w:rPr>
            <w:color w:val="0000FF"/>
          </w:rPr>
          <w:t>(п. 2)</w:t>
        </w:r>
      </w:hyperlink>
      <w:r>
        <w:t>.</w:t>
      </w:r>
    </w:p>
    <w:p w:rsidR="00D13131" w:rsidRDefault="00D13131">
      <w:pPr>
        <w:pStyle w:val="ConsPlusNormal"/>
        <w:ind w:firstLine="540"/>
        <w:jc w:val="both"/>
      </w:pPr>
      <w:bookmarkStart w:id="12" w:name="P81"/>
      <w:bookmarkEnd w:id="12"/>
      <w:r>
        <w:t xml:space="preserve">&lt;11&gt; </w:t>
      </w:r>
      <w:hyperlink r:id="rId24" w:history="1">
        <w:r>
          <w:rPr>
            <w:color w:val="0000FF"/>
          </w:rPr>
          <w:t>Пункт 6 ст. 6.1</w:t>
        </w:r>
      </w:hyperlink>
      <w:r>
        <w:t xml:space="preserve">, </w:t>
      </w:r>
      <w:hyperlink r:id="rId25" w:history="1">
        <w:r>
          <w:rPr>
            <w:color w:val="0000FF"/>
          </w:rPr>
          <w:t>п. 9 ст. 78</w:t>
        </w:r>
      </w:hyperlink>
      <w:r>
        <w:t xml:space="preserve"> НК РФ.</w:t>
      </w:r>
    </w:p>
    <w:p w:rsidR="00D13131" w:rsidRDefault="00D13131">
      <w:pPr>
        <w:pStyle w:val="ConsPlusNormal"/>
        <w:ind w:firstLine="540"/>
        <w:jc w:val="both"/>
      </w:pPr>
      <w:bookmarkStart w:id="13" w:name="P82"/>
      <w:bookmarkEnd w:id="13"/>
      <w:r>
        <w:t xml:space="preserve">&lt;12&gt; </w:t>
      </w:r>
      <w:hyperlink r:id="rId26" w:history="1">
        <w:r>
          <w:rPr>
            <w:color w:val="0000FF"/>
          </w:rPr>
          <w:t>Пункт 6 ст. 78</w:t>
        </w:r>
      </w:hyperlink>
      <w:r>
        <w:t xml:space="preserve"> НК РФ.</w:t>
      </w:r>
    </w:p>
    <w:p w:rsidR="00D13131" w:rsidRDefault="00D13131">
      <w:pPr>
        <w:pStyle w:val="ConsPlusNormal"/>
        <w:ind w:firstLine="540"/>
        <w:jc w:val="both"/>
      </w:pPr>
      <w:bookmarkStart w:id="14" w:name="P83"/>
      <w:bookmarkEnd w:id="14"/>
      <w:r>
        <w:t xml:space="preserve">&lt;13&gt; </w:t>
      </w:r>
      <w:hyperlink r:id="rId27" w:history="1">
        <w:r>
          <w:rPr>
            <w:color w:val="0000FF"/>
          </w:rPr>
          <w:t>Статья 78</w:t>
        </w:r>
      </w:hyperlink>
      <w:r>
        <w:t xml:space="preserve">, </w:t>
      </w:r>
      <w:hyperlink r:id="rId28" w:history="1">
        <w:r>
          <w:rPr>
            <w:color w:val="0000FF"/>
          </w:rPr>
          <w:t>п. 1.1 ст. 231</w:t>
        </w:r>
      </w:hyperlink>
      <w:r>
        <w:t xml:space="preserve"> НК РФ; </w:t>
      </w:r>
      <w:hyperlink r:id="rId29" w:history="1">
        <w:r>
          <w:rPr>
            <w:color w:val="0000FF"/>
          </w:rPr>
          <w:t>Письмо</w:t>
        </w:r>
      </w:hyperlink>
      <w:r>
        <w:t xml:space="preserve"> Минфина России от 21.03.2011 N 03-04-06/6-48.</w:t>
      </w:r>
    </w:p>
    <w:p w:rsidR="00D13131" w:rsidRDefault="00D13131">
      <w:pPr>
        <w:pStyle w:val="ConsPlusNormal"/>
        <w:ind w:firstLine="540"/>
        <w:jc w:val="both"/>
      </w:pPr>
      <w:bookmarkStart w:id="15" w:name="P84"/>
      <w:bookmarkEnd w:id="15"/>
      <w:r>
        <w:t xml:space="preserve">&lt;14&gt; </w:t>
      </w:r>
      <w:hyperlink r:id="rId30" w:history="1">
        <w:r>
          <w:rPr>
            <w:color w:val="0000FF"/>
          </w:rPr>
          <w:t>Статьи 78</w:t>
        </w:r>
      </w:hyperlink>
      <w:r>
        <w:t xml:space="preserve">, </w:t>
      </w:r>
      <w:hyperlink r:id="rId31" w:history="1">
        <w:r>
          <w:rPr>
            <w:color w:val="0000FF"/>
          </w:rPr>
          <w:t>231.1</w:t>
        </w:r>
      </w:hyperlink>
      <w:r>
        <w:t xml:space="preserve"> НК РФ; </w:t>
      </w:r>
      <w:hyperlink r:id="rId32" w:history="1">
        <w:r>
          <w:rPr>
            <w:color w:val="0000FF"/>
          </w:rPr>
          <w:t>п. 3 ст. 3</w:t>
        </w:r>
      </w:hyperlink>
      <w:r>
        <w:t xml:space="preserve"> Закона от 23.06.2014 N 166-ФЗ; </w:t>
      </w:r>
      <w:hyperlink r:id="rId33" w:history="1">
        <w:r>
          <w:rPr>
            <w:color w:val="0000FF"/>
          </w:rPr>
          <w:t>Письмо</w:t>
        </w:r>
      </w:hyperlink>
      <w:r>
        <w:t xml:space="preserve"> ФНС России от 01.07.2015 N БС-4-11/11486@.</w:t>
      </w:r>
    </w:p>
    <w:p w:rsidR="00D13131" w:rsidRDefault="00D13131">
      <w:pPr>
        <w:pStyle w:val="ConsPlusNormal"/>
        <w:ind w:firstLine="540"/>
        <w:jc w:val="both"/>
      </w:pPr>
      <w:bookmarkStart w:id="16" w:name="P85"/>
      <w:bookmarkEnd w:id="16"/>
      <w:r>
        <w:t xml:space="preserve">&lt;15&gt; </w:t>
      </w:r>
      <w:hyperlink r:id="rId34" w:history="1">
        <w:r>
          <w:rPr>
            <w:color w:val="0000FF"/>
          </w:rPr>
          <w:t>Пункт 3 ст. 3</w:t>
        </w:r>
      </w:hyperlink>
      <w:r>
        <w:t xml:space="preserve"> Закона от 23.06.2014 N 166-ФЗ; </w:t>
      </w:r>
      <w:hyperlink r:id="rId35" w:history="1">
        <w:r>
          <w:rPr>
            <w:color w:val="0000FF"/>
          </w:rPr>
          <w:t>п. 7 ст. 78</w:t>
        </w:r>
      </w:hyperlink>
      <w:r>
        <w:t xml:space="preserve"> НК РФ.</w:t>
      </w:r>
    </w:p>
    <w:p w:rsidR="00D13131" w:rsidRDefault="00D13131">
      <w:pPr>
        <w:pStyle w:val="ConsPlusNormal"/>
        <w:ind w:firstLine="540"/>
        <w:jc w:val="both"/>
      </w:pPr>
    </w:p>
    <w:p w:rsidR="00D13131" w:rsidRDefault="00D13131">
      <w:pPr>
        <w:pStyle w:val="ConsPlusNormal"/>
        <w:jc w:val="right"/>
      </w:pPr>
      <w:proofErr w:type="spellStart"/>
      <w:r>
        <w:t>Л.А.Елина</w:t>
      </w:r>
      <w:proofErr w:type="spellEnd"/>
    </w:p>
    <w:p w:rsidR="00D13131" w:rsidRDefault="00D13131">
      <w:pPr>
        <w:pStyle w:val="ConsPlusNormal"/>
        <w:jc w:val="right"/>
      </w:pPr>
      <w:r>
        <w:lastRenderedPageBreak/>
        <w:t>Экономист-бухгалтер</w:t>
      </w:r>
    </w:p>
    <w:p w:rsidR="00D13131" w:rsidRDefault="00D13131">
      <w:pPr>
        <w:pStyle w:val="ConsPlusNormal"/>
      </w:pPr>
      <w:r>
        <w:t>Подписано в печать</w:t>
      </w:r>
    </w:p>
    <w:p w:rsidR="00D13131" w:rsidRDefault="00D13131">
      <w:pPr>
        <w:pStyle w:val="ConsPlusNormal"/>
      </w:pPr>
      <w:r>
        <w:t>06.11.2015</w:t>
      </w:r>
    </w:p>
    <w:p w:rsidR="00D13131" w:rsidRDefault="00D13131">
      <w:pPr>
        <w:pStyle w:val="ConsPlusNormal"/>
      </w:pPr>
    </w:p>
    <w:p w:rsidR="00D13131" w:rsidRDefault="00D13131">
      <w:pPr>
        <w:pStyle w:val="ConsPlusNormal"/>
      </w:pPr>
    </w:p>
    <w:p w:rsidR="00D13131" w:rsidRDefault="00D13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44D" w:rsidRDefault="008E644D"/>
    <w:sectPr w:rsidR="008E644D" w:rsidSect="002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8"/>
  <w:proofState w:spelling="clean" w:grammar="clean"/>
  <w:defaultTabStop w:val="708"/>
  <w:characterSpacingControl w:val="doNotCompress"/>
  <w:compat/>
  <w:rsids>
    <w:rsidRoot w:val="00D13131"/>
    <w:rsid w:val="00027605"/>
    <w:rsid w:val="000519A9"/>
    <w:rsid w:val="000A2FE4"/>
    <w:rsid w:val="000B7584"/>
    <w:rsid w:val="000C3F4F"/>
    <w:rsid w:val="000D756E"/>
    <w:rsid w:val="000F12CD"/>
    <w:rsid w:val="0010007E"/>
    <w:rsid w:val="001142FD"/>
    <w:rsid w:val="0012271C"/>
    <w:rsid w:val="0013237D"/>
    <w:rsid w:val="001410D2"/>
    <w:rsid w:val="0018220F"/>
    <w:rsid w:val="001A1403"/>
    <w:rsid w:val="001F2124"/>
    <w:rsid w:val="001F3CAC"/>
    <w:rsid w:val="001F45D3"/>
    <w:rsid w:val="00237746"/>
    <w:rsid w:val="002416B4"/>
    <w:rsid w:val="002568CE"/>
    <w:rsid w:val="00277D70"/>
    <w:rsid w:val="00281008"/>
    <w:rsid w:val="002A0C1D"/>
    <w:rsid w:val="002A3002"/>
    <w:rsid w:val="002B58C8"/>
    <w:rsid w:val="002C719D"/>
    <w:rsid w:val="002F40A4"/>
    <w:rsid w:val="003613EE"/>
    <w:rsid w:val="00363596"/>
    <w:rsid w:val="00364769"/>
    <w:rsid w:val="00374D8D"/>
    <w:rsid w:val="0038179D"/>
    <w:rsid w:val="00392B51"/>
    <w:rsid w:val="003A736A"/>
    <w:rsid w:val="003B3482"/>
    <w:rsid w:val="003D32AD"/>
    <w:rsid w:val="003E0E5B"/>
    <w:rsid w:val="003F139F"/>
    <w:rsid w:val="00445AFE"/>
    <w:rsid w:val="00453D3C"/>
    <w:rsid w:val="00475969"/>
    <w:rsid w:val="00480A45"/>
    <w:rsid w:val="00485867"/>
    <w:rsid w:val="004B5622"/>
    <w:rsid w:val="00573ABC"/>
    <w:rsid w:val="00583C98"/>
    <w:rsid w:val="00594D9C"/>
    <w:rsid w:val="005B78A1"/>
    <w:rsid w:val="005C3AC9"/>
    <w:rsid w:val="005C4F22"/>
    <w:rsid w:val="005E3313"/>
    <w:rsid w:val="005E6450"/>
    <w:rsid w:val="0061648B"/>
    <w:rsid w:val="0062320F"/>
    <w:rsid w:val="0064168F"/>
    <w:rsid w:val="00651C91"/>
    <w:rsid w:val="00692544"/>
    <w:rsid w:val="006A4D23"/>
    <w:rsid w:val="006A5C34"/>
    <w:rsid w:val="006B41ED"/>
    <w:rsid w:val="0076220D"/>
    <w:rsid w:val="00777F3C"/>
    <w:rsid w:val="007A0549"/>
    <w:rsid w:val="007B621A"/>
    <w:rsid w:val="007D1EEA"/>
    <w:rsid w:val="00810E9A"/>
    <w:rsid w:val="00833103"/>
    <w:rsid w:val="008367D8"/>
    <w:rsid w:val="00844DF1"/>
    <w:rsid w:val="00845739"/>
    <w:rsid w:val="00853B38"/>
    <w:rsid w:val="00867596"/>
    <w:rsid w:val="008724BF"/>
    <w:rsid w:val="00877B30"/>
    <w:rsid w:val="008D78FB"/>
    <w:rsid w:val="008E644D"/>
    <w:rsid w:val="00913270"/>
    <w:rsid w:val="00930B2A"/>
    <w:rsid w:val="00936D98"/>
    <w:rsid w:val="00970921"/>
    <w:rsid w:val="009B06AA"/>
    <w:rsid w:val="009D724F"/>
    <w:rsid w:val="00A16749"/>
    <w:rsid w:val="00A24A8E"/>
    <w:rsid w:val="00A36834"/>
    <w:rsid w:val="00A462F1"/>
    <w:rsid w:val="00A5345F"/>
    <w:rsid w:val="00A53AFD"/>
    <w:rsid w:val="00A85920"/>
    <w:rsid w:val="00A93370"/>
    <w:rsid w:val="00AD1B8B"/>
    <w:rsid w:val="00AF329D"/>
    <w:rsid w:val="00AF7098"/>
    <w:rsid w:val="00B0622E"/>
    <w:rsid w:val="00B5745B"/>
    <w:rsid w:val="00B753AA"/>
    <w:rsid w:val="00BA626F"/>
    <w:rsid w:val="00BA69DD"/>
    <w:rsid w:val="00BC04B4"/>
    <w:rsid w:val="00BC4923"/>
    <w:rsid w:val="00BC6ADA"/>
    <w:rsid w:val="00BF6F22"/>
    <w:rsid w:val="00C02A1E"/>
    <w:rsid w:val="00C3364E"/>
    <w:rsid w:val="00C33C28"/>
    <w:rsid w:val="00C538B8"/>
    <w:rsid w:val="00C731C1"/>
    <w:rsid w:val="00C85A6C"/>
    <w:rsid w:val="00C9232D"/>
    <w:rsid w:val="00C92FCF"/>
    <w:rsid w:val="00CA1D35"/>
    <w:rsid w:val="00CB0CC2"/>
    <w:rsid w:val="00CC297D"/>
    <w:rsid w:val="00CC314A"/>
    <w:rsid w:val="00CE1E2A"/>
    <w:rsid w:val="00CF762C"/>
    <w:rsid w:val="00D13131"/>
    <w:rsid w:val="00D248B2"/>
    <w:rsid w:val="00D5246D"/>
    <w:rsid w:val="00D52AE3"/>
    <w:rsid w:val="00D57BFD"/>
    <w:rsid w:val="00D57EBE"/>
    <w:rsid w:val="00D71FA1"/>
    <w:rsid w:val="00D73841"/>
    <w:rsid w:val="00D93690"/>
    <w:rsid w:val="00D951DC"/>
    <w:rsid w:val="00E004FA"/>
    <w:rsid w:val="00E12EF6"/>
    <w:rsid w:val="00E22472"/>
    <w:rsid w:val="00E75440"/>
    <w:rsid w:val="00E75AC4"/>
    <w:rsid w:val="00E90A74"/>
    <w:rsid w:val="00E91598"/>
    <w:rsid w:val="00EC47FD"/>
    <w:rsid w:val="00ED186C"/>
    <w:rsid w:val="00F00767"/>
    <w:rsid w:val="00F07595"/>
    <w:rsid w:val="00F11F9D"/>
    <w:rsid w:val="00F46885"/>
    <w:rsid w:val="00FB25B7"/>
    <w:rsid w:val="00FB478C"/>
    <w:rsid w:val="00FC568B"/>
    <w:rsid w:val="00FD373D"/>
    <w:rsid w:val="00FD733C"/>
    <w:rsid w:val="00FE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B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B2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5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FB25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B2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B25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6">
    <w:name w:val="Подзаголовок Знак"/>
    <w:basedOn w:val="a0"/>
    <w:link w:val="a5"/>
    <w:rsid w:val="00FB25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FB25B7"/>
    <w:rPr>
      <w:b/>
      <w:bCs/>
    </w:rPr>
  </w:style>
  <w:style w:type="character" w:styleId="a8">
    <w:name w:val="Emphasis"/>
    <w:basedOn w:val="a0"/>
    <w:qFormat/>
    <w:rsid w:val="00FB25B7"/>
    <w:rPr>
      <w:i/>
      <w:iCs/>
    </w:rPr>
  </w:style>
  <w:style w:type="paragraph" w:styleId="a9">
    <w:name w:val="List Paragraph"/>
    <w:basedOn w:val="a"/>
    <w:uiPriority w:val="34"/>
    <w:qFormat/>
    <w:rsid w:val="00FB2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1313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13131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1313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E88CB8B712B9737DCA1C468D7A7DC4083D7DC050E7DDB99EB87508e6w2K" TargetMode="External"/><Relationship Id="rId13" Type="http://schemas.openxmlformats.org/officeDocument/2006/relationships/hyperlink" Target="consultantplus://offline/ref=68B2E88CB8B712B9737DC70F538D7A7DC10E3D75C650E7DDB99EB8750862DB36765E782F5345eCwBK" TargetMode="External"/><Relationship Id="rId18" Type="http://schemas.openxmlformats.org/officeDocument/2006/relationships/hyperlink" Target="consultantplus://offline/ref=68B2E88CB8B712B9737DC70F538D7A7DC101367DC451E7DDB99EB8750862DB36765E782854e4w5K" TargetMode="External"/><Relationship Id="rId26" Type="http://schemas.openxmlformats.org/officeDocument/2006/relationships/hyperlink" Target="consultantplus://offline/ref=68B2E88CB8B712B9737DC70F538D7A7DC101367DC451E7DDB99EB8750862DB36765E78295444eCw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B2E88CB8B712B9737DC70F538D7A7DC10E3376C358E7DDB99EB8750862DB36765E782B544DCC42eAwCK" TargetMode="External"/><Relationship Id="rId34" Type="http://schemas.openxmlformats.org/officeDocument/2006/relationships/hyperlink" Target="consultantplus://offline/ref=68B2E88CB8B712B9737DC70F538D7A7DC10F3070C65BE7DDB99EB8750862DB36765E782B544DCD45eAw4K" TargetMode="External"/><Relationship Id="rId7" Type="http://schemas.openxmlformats.org/officeDocument/2006/relationships/hyperlink" Target="consultantplus://offline/ref=68B2E88CB8B712B9737DC70F538D7A7DC10E3D75C650E7DDB99EB8750862DB36765E78235C4FeCwAK" TargetMode="External"/><Relationship Id="rId12" Type="http://schemas.openxmlformats.org/officeDocument/2006/relationships/hyperlink" Target="consultantplus://offline/ref=68B2E88CB8B712B9737DC70F538D7A7DC101367DC451E7DDB99EB8750862DB36765E782854e4w5K" TargetMode="External"/><Relationship Id="rId17" Type="http://schemas.openxmlformats.org/officeDocument/2006/relationships/hyperlink" Target="consultantplus://offline/ref=68B2E88CB8B712B9737DC70F538D7A7DC10E3D75C650E7DDB99EB8750862DB36765E782F5345eCw4K" TargetMode="External"/><Relationship Id="rId25" Type="http://schemas.openxmlformats.org/officeDocument/2006/relationships/hyperlink" Target="consultantplus://offline/ref=68B2E88CB8B712B9737DC70F538D7A7DC101367DC451E7DDB99EB8750862DB36765E78295444eCw8K" TargetMode="External"/><Relationship Id="rId33" Type="http://schemas.openxmlformats.org/officeDocument/2006/relationships/hyperlink" Target="consultantplus://offline/ref=68B2E88CB8B712B9737DC70F538D7A7DC1013672C35FE7DDB99EB87508e6w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B2E88CB8B712B9737DDA1B41E5407B9E043574C158E589EE9CE9200667D3e6w6K" TargetMode="External"/><Relationship Id="rId20" Type="http://schemas.openxmlformats.org/officeDocument/2006/relationships/hyperlink" Target="consultantplus://offline/ref=68B2E88CB8B712B9737DC70F538D7A7DC10E3D75C650E7DDB99EB8750862DB36765E78235C4FeCwAK" TargetMode="External"/><Relationship Id="rId29" Type="http://schemas.openxmlformats.org/officeDocument/2006/relationships/hyperlink" Target="consultantplus://offline/ref=68B2E88CB8B712B9737DDA1B41E5407B9E043D71C458EC80B396E1790A65eDw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2E88CB8B712B9737DC70F538D7A7DC10C3270CF5EE7DDB99EB8750862DB36765E782B544DCD44eAw4K" TargetMode="External"/><Relationship Id="rId11" Type="http://schemas.openxmlformats.org/officeDocument/2006/relationships/hyperlink" Target="consultantplus://offline/ref=68B2E88CB8B712B9737DC70F538D7A7DC101367DC451E7DDB99EB8750862DB36765E78285D4EeCwFK" TargetMode="External"/><Relationship Id="rId24" Type="http://schemas.openxmlformats.org/officeDocument/2006/relationships/hyperlink" Target="consultantplus://offline/ref=68B2E88CB8B712B9737DC70F538D7A7DC101367DC451E7DDB99EB8750862DB36765E782854e4w5K" TargetMode="External"/><Relationship Id="rId32" Type="http://schemas.openxmlformats.org/officeDocument/2006/relationships/hyperlink" Target="consultantplus://offline/ref=68B2E88CB8B712B9737DC70F538D7A7DC10F3070C65BE7DDB99EB8750862DB36765E782B544DCD45eAw4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8B2E88CB8B712B9737DC70F538D7A7DC10E3D75C650E7DDB99EB8750862DB36765E782F5345eCwEK" TargetMode="External"/><Relationship Id="rId15" Type="http://schemas.openxmlformats.org/officeDocument/2006/relationships/hyperlink" Target="consultantplus://offline/ref=68B2E88CB8B712B9737DC70F538D7A7DC10E3D75C650E7DDB99EB8750862DB36765E78235C4FeCwAK" TargetMode="External"/><Relationship Id="rId23" Type="http://schemas.openxmlformats.org/officeDocument/2006/relationships/hyperlink" Target="consultantplus://offline/ref=68B2E88CB8B712B9737DDA1B41E5407B9E043D73C45CE880B396E1790A65D46961593127554DCD46A5eCw8K" TargetMode="External"/><Relationship Id="rId28" Type="http://schemas.openxmlformats.org/officeDocument/2006/relationships/hyperlink" Target="consultantplus://offline/ref=68B2E88CB8B712B9737DC70F538D7A7DC10E3D75C650E7DDB99EB8750862DB36765E782F5344eCw8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8B2E88CB8B712B9737DDA1B41E5407B9E043574CF5FEB89EE9CE9200667D3e6w6K" TargetMode="External"/><Relationship Id="rId19" Type="http://schemas.openxmlformats.org/officeDocument/2006/relationships/hyperlink" Target="consultantplus://offline/ref=68B2E88CB8B712B9737DC70F538D7A7DC101367DC451E7DDB99EB8750862DB36765E782F56e4wDK" TargetMode="External"/><Relationship Id="rId31" Type="http://schemas.openxmlformats.org/officeDocument/2006/relationships/hyperlink" Target="consultantplus://offline/ref=68B2E88CB8B712B9737DC70F538D7A7DC10E3D75C650E7DDB99EB8750862DB36765E78235C4FeCw5K" TargetMode="External"/><Relationship Id="rId4" Type="http://schemas.openxmlformats.org/officeDocument/2006/relationships/hyperlink" Target="consultantplus://offline/ref=68B2E88CB8B712B9737DC70F538D7A7DC30D3274C452BAD7B1C7B4770F6D84217117742A544DCCe4w3K" TargetMode="External"/><Relationship Id="rId9" Type="http://schemas.openxmlformats.org/officeDocument/2006/relationships/hyperlink" Target="consultantplus://offline/ref=68B2E88CB8B712B9737DC70F538D7A7DC10E3D75C650E7DDB99EB8750862DB36765E78235C4FeCwAK" TargetMode="External"/><Relationship Id="rId14" Type="http://schemas.openxmlformats.org/officeDocument/2006/relationships/hyperlink" Target="consultantplus://offline/ref=68B2E88CB8B712B9737DDA1B41E5407B9E043D73C45CE880B396E1790A65D46961593127554DCD46A5eCwDK" TargetMode="External"/><Relationship Id="rId22" Type="http://schemas.openxmlformats.org/officeDocument/2006/relationships/hyperlink" Target="consultantplus://offline/ref=68B2E88CB8B712B9737DC70F538D7A7DC10E3D75C650E7DDB99EB8750862DB36765E782F5345eCwEK" TargetMode="External"/><Relationship Id="rId27" Type="http://schemas.openxmlformats.org/officeDocument/2006/relationships/hyperlink" Target="consultantplus://offline/ref=68B2E88CB8B712B9737DC70F538D7A7DC101367DC451E7DDB99EB8750862DB36765E782F56e4wDK" TargetMode="External"/><Relationship Id="rId30" Type="http://schemas.openxmlformats.org/officeDocument/2006/relationships/hyperlink" Target="consultantplus://offline/ref=68B2E88CB8B712B9737DC70F538D7A7DC101367DC451E7DDB99EB8750862DB36765E782F56e4wDK" TargetMode="External"/><Relationship Id="rId35" Type="http://schemas.openxmlformats.org/officeDocument/2006/relationships/hyperlink" Target="consultantplus://offline/ref=68B2E88CB8B712B9737DC70F538D7A7DC101367DC451E7DDB99EB8750862DB36765E78285D4EeCw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1916</Words>
  <Characters>10926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Sanjkova</dc:creator>
  <cp:lastModifiedBy>Sanjkova</cp:lastModifiedBy>
  <cp:revision>1</cp:revision>
  <dcterms:created xsi:type="dcterms:W3CDTF">2015-12-08T10:48:00Z</dcterms:created>
  <dcterms:modified xsi:type="dcterms:W3CDTF">2015-12-08T10:48:00Z</dcterms:modified>
</cp:coreProperties>
</file>