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7" w:rsidRDefault="00F46427" w:rsidP="00F46427">
      <w:pPr>
        <w:pStyle w:val="a3"/>
      </w:pPr>
      <w:r>
        <w:rPr>
          <w:rStyle w:val="a4"/>
        </w:rPr>
        <w:t>Новый штамм коронавируса "стелс-омикрон" может стать преобладающим. Об этом заявили в Министерстве здравоохранения России. В Китае же говорят о рекордной вспышке заболеваемости ковидом. Кто в зоне риска?</w:t>
      </w:r>
    </w:p>
    <w:p w:rsidR="00F46427" w:rsidRDefault="00F46427" w:rsidP="00F46427">
      <w:pPr>
        <w:pStyle w:val="a3"/>
      </w:pPr>
      <w:r>
        <w:t>Те, кто заболел, снова теряют обоняние, говорят вирусологи. В Германии и Китае фиксируются максимумы заболеваемости новым штаммом коронавируса "стелс-омикрон". Одна из причин, скорее всего, – мигранты, у которых нет иммунитета к ковиду.</w:t>
      </w:r>
    </w:p>
    <w:p w:rsidR="00F46427" w:rsidRDefault="00F46427" w:rsidP="00F46427">
      <w:pPr>
        <w:pStyle w:val="a3"/>
      </w:pPr>
      <w:r>
        <w:t xml:space="preserve">В России доля нового штамма среди заболевших </w:t>
      </w:r>
      <w:hyperlink r:id="rId4" w:tgtFrame="_blank" w:history="1">
        <w:r>
          <w:rPr>
            <w:rStyle w:val="a5"/>
          </w:rPr>
          <w:t>коронавирусом COVID-19</w:t>
        </w:r>
      </w:hyperlink>
      <w:r>
        <w:t xml:space="preserve"> – пока 20 процентов.</w:t>
      </w:r>
    </w:p>
    <w:p w:rsidR="00F46427" w:rsidRDefault="00F46427" w:rsidP="00F46427">
      <w:pPr>
        <w:pStyle w:val="a3"/>
      </w:pPr>
      <w:r>
        <w:t xml:space="preserve">В случае заражения </w:t>
      </w:r>
      <w:hyperlink r:id="rId5" w:tgtFrame="_blank" w:history="1">
        <w:r>
          <w:rPr>
            <w:rStyle w:val="a5"/>
          </w:rPr>
          <w:t>"стелс–омикроном"</w:t>
        </w:r>
      </w:hyperlink>
      <w:r>
        <w:t xml:space="preserve"> симптомы зачастую похожи на кишечное отравление, считают инфекционисты. Дело в том, что этот </w:t>
      </w:r>
      <w:hyperlink r:id="rId6" w:tgtFrame="_blank" w:history="1">
        <w:r>
          <w:rPr>
            <w:rStyle w:val="a5"/>
          </w:rPr>
          <w:t>вирус</w:t>
        </w:r>
      </w:hyperlink>
      <w:r>
        <w:t xml:space="preserve"> гораздо активнее, чем все предыдущие штаммы, размножается в желудке.</w:t>
      </w:r>
    </w:p>
    <w:p w:rsidR="00F46427" w:rsidRDefault="00F46427" w:rsidP="00F46427">
      <w:pPr>
        <w:pStyle w:val="a3"/>
      </w:pPr>
      <w:r>
        <w:t>"При "стелс-омикроне" вернулись симптомы потери обоняния, более выражены боли в горле, осиплость голоса и головная боль с желудочно-кишечными расстройствами. Катастрофы и паники по "стелс-омикрону" я не вижу. Во всяком случае для нашей страны. Потому что с нашим отношением к эпидбезопасности мы уже переболели коронавирусом несколько волн и имеем определенный иммунитет", – отмечает врач-инфекционист Евгений Тимаков.</w:t>
      </w:r>
    </w:p>
    <w:p w:rsidR="00F46427" w:rsidRDefault="00F46427" w:rsidP="00F46427">
      <w:pPr>
        <w:pStyle w:val="a3"/>
      </w:pPr>
      <w:r>
        <w:t>"Омикрон" стал активнее, говорят в Роспотребнадзоре. Это подтверждают и результаты лабораторных проб. Если еще в начале февраля вирус встречался в 3 процентах образцов биоматериала, то сейчас он – в четверти проб на COVID-19.</w:t>
      </w:r>
    </w:p>
    <w:p w:rsidR="00F46427" w:rsidRDefault="00F46427" w:rsidP="00F46427">
      <w:pPr>
        <w:pStyle w:val="a3"/>
      </w:pPr>
      <w:r>
        <w:t>"Такие сезонные свойства инфекции в дальнейшем будут проявляться еще более выраженно. Мы будем ожидать какие-то очередные всплески-подъемы не только сезонных ОРВИ, но и коронавируса в осенне-зимний период. Наиболее часто "стелс-омикрон" поражает невакцинированных", – говорит заместитель директора по клинико-аналитической работе ЦНИИ Эпидемиологии Роспотребнадзора Наталья Пшеничная.</w:t>
      </w:r>
    </w:p>
    <w:p w:rsidR="00F46427" w:rsidRDefault="00F46427" w:rsidP="00F46427">
      <w:pPr>
        <w:pStyle w:val="a3"/>
      </w:pPr>
      <w:r>
        <w:t>Вакцинация двумя компонентами, ревакцинация, а потом через полгода можно снова колоть бустер – классическая схема Министерства здравоохранения продолжает действовать. Это и ученые подтверждают.</w:t>
      </w:r>
    </w:p>
    <w:p w:rsidR="00F46427" w:rsidRDefault="00F46427" w:rsidP="00F46427">
      <w:pPr>
        <w:pStyle w:val="a3"/>
      </w:pPr>
      <w:r>
        <w:t>"Антитела в результате вакцинации препаратом "Спутник V" от этого штамма тоже защищают. И тот коктейль антител, к клиническим испытаниям которого мы сейчас приступили, в отличие от всех других коктейлей антител тоже защищает от нового вида штамма", – подчеркивает директор Центра имени Н. Ф. Гамалеи Александр Гинцбург.</w:t>
      </w:r>
    </w:p>
    <w:p w:rsidR="00F46427" w:rsidRDefault="00405106" w:rsidP="00F46427">
      <w:pPr>
        <w:pStyle w:val="a3"/>
      </w:pPr>
      <w:hyperlink r:id="rId7" w:tgtFrame="_blank" w:history="1">
        <w:r w:rsidR="00F46427">
          <w:rPr>
            <w:rStyle w:val="a5"/>
          </w:rPr>
          <w:t>"Коктейль антител"</w:t>
        </w:r>
      </w:hyperlink>
      <w:r w:rsidR="00F46427">
        <w:t xml:space="preserve"> – так в Научном центре имени Гамалеи называют свой новый терапевтический препарат. Он для тех, кто заболел, госпитализирован, и состояние ухудшается. В составе инъекции – уже готовые антитела. Пациенту их будут вводить внутривенно. Но это в случае успеха клинических исследований, которые вот-вот начнутся. Параллельно завершаются испытания назальной вакцины. В НИЦЭМ имени Гамалеи говорят: если Министерство здравоохранения примет решение о регистрации препарата, примерно через три недели может появиться альтернатива традиционной прививке. Это назальный спрей, для которого, судя по идентичному "Спутнику V" составу, "стелс-омикрон" – не угроза.</w:t>
      </w:r>
    </w:p>
    <w:p w:rsidR="00C11F7E" w:rsidRDefault="008B17D4"/>
    <w:sectPr w:rsidR="00C11F7E" w:rsidSect="00F8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F46427"/>
    <w:rsid w:val="000E0FC4"/>
    <w:rsid w:val="00324F86"/>
    <w:rsid w:val="00405106"/>
    <w:rsid w:val="00A5394D"/>
    <w:rsid w:val="00F46427"/>
    <w:rsid w:val="00F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427"/>
    <w:rPr>
      <w:i/>
      <w:iCs/>
    </w:rPr>
  </w:style>
  <w:style w:type="character" w:styleId="a5">
    <w:name w:val="Hyperlink"/>
    <w:basedOn w:val="a0"/>
    <w:uiPriority w:val="99"/>
    <w:semiHidden/>
    <w:unhideWhenUsed/>
    <w:rsid w:val="00F46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otrim.ru/article/26855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otrim.ru/vesti/medicine" TargetMode="External"/><Relationship Id="rId5" Type="http://schemas.openxmlformats.org/officeDocument/2006/relationships/hyperlink" Target="https://smotrim.ru/article/2690019" TargetMode="External"/><Relationship Id="rId4" Type="http://schemas.openxmlformats.org/officeDocument/2006/relationships/hyperlink" Target="https://smotrim.ru/article/12765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2022-04-05T06:43:00Z</dcterms:created>
  <dcterms:modified xsi:type="dcterms:W3CDTF">2022-04-05T06:45:00Z</dcterms:modified>
</cp:coreProperties>
</file>